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4FD1A58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B44499">
        <w:rPr>
          <w:rFonts w:ascii="Arial" w:eastAsia="Times New Roman" w:hAnsi="Arial"/>
          <w:b/>
          <w:sz w:val="24"/>
          <w:szCs w:val="24"/>
        </w:rPr>
        <w:t>9</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3641B">
        <w:rPr>
          <w:rFonts w:ascii="Arial" w:hAnsi="Arial" w:cs="Arial"/>
          <w:b/>
          <w:bCs/>
          <w:color w:val="000000"/>
          <w:sz w:val="26"/>
          <w:szCs w:val="26"/>
        </w:rPr>
        <w:t>255302</w:t>
      </w:r>
    </w:p>
    <w:p w14:paraId="55C39378" w14:textId="398578E4" w:rsidR="00E85CB2" w:rsidRDefault="00B44499"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Bengaluru</w:t>
      </w:r>
      <w:r w:rsidR="00C312F1">
        <w:rPr>
          <w:rFonts w:ascii="Arial" w:hAnsi="Arial"/>
          <w:b/>
          <w:sz w:val="24"/>
          <w:szCs w:val="24"/>
          <w:lang w:eastAsia="zh-CN"/>
        </w:rPr>
        <w:t xml:space="preserve">, </w:t>
      </w:r>
      <w:r>
        <w:rPr>
          <w:rFonts w:ascii="Arial" w:hAnsi="Arial"/>
          <w:b/>
          <w:sz w:val="24"/>
          <w:szCs w:val="24"/>
          <w:lang w:eastAsia="zh-CN"/>
        </w:rPr>
        <w:t>Indi</w:t>
      </w:r>
      <w:r w:rsidR="00901A8B">
        <w:rPr>
          <w:rFonts w:ascii="Arial" w:hAnsi="Arial"/>
          <w:b/>
          <w:sz w:val="24"/>
          <w:szCs w:val="24"/>
          <w:lang w:eastAsia="zh-CN"/>
        </w:rPr>
        <w:t>a</w:t>
      </w:r>
      <w:r w:rsidR="005D1985">
        <w:rPr>
          <w:rFonts w:ascii="Arial" w:hAnsi="Arial"/>
          <w:b/>
          <w:sz w:val="24"/>
          <w:szCs w:val="24"/>
          <w:lang w:eastAsia="zh-CN"/>
        </w:rPr>
        <w:t>,</w:t>
      </w:r>
      <w:r w:rsidR="00C312F1">
        <w:rPr>
          <w:rFonts w:ascii="Arial" w:hAnsi="Arial"/>
          <w:b/>
          <w:sz w:val="24"/>
          <w:szCs w:val="24"/>
          <w:lang w:eastAsia="zh-CN"/>
        </w:rPr>
        <w:t xml:space="preserve"> </w:t>
      </w:r>
      <w:r>
        <w:rPr>
          <w:rFonts w:ascii="Arial" w:hAnsi="Arial"/>
          <w:b/>
          <w:sz w:val="24"/>
          <w:szCs w:val="24"/>
          <w:lang w:eastAsia="zh-CN"/>
        </w:rPr>
        <w:t>Aug</w:t>
      </w:r>
      <w:r w:rsidR="008513CB">
        <w:rPr>
          <w:rFonts w:ascii="Arial" w:hAnsi="Arial"/>
          <w:b/>
          <w:sz w:val="24"/>
          <w:szCs w:val="24"/>
          <w:lang w:eastAsia="zh-CN"/>
        </w:rPr>
        <w:t xml:space="preserve"> </w:t>
      </w:r>
      <w:r>
        <w:rPr>
          <w:rFonts w:ascii="Arial" w:hAnsi="Arial"/>
          <w:b/>
          <w:sz w:val="24"/>
          <w:szCs w:val="24"/>
          <w:lang w:eastAsia="zh-CN"/>
        </w:rPr>
        <w:t>25</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Aug</w:t>
      </w:r>
      <w:r w:rsidR="00BF7A1D">
        <w:rPr>
          <w:rFonts w:ascii="Arial" w:hAnsi="Arial"/>
          <w:b/>
          <w:sz w:val="24"/>
          <w:szCs w:val="24"/>
          <w:lang w:eastAsia="zh-CN"/>
        </w:rPr>
        <w:t xml:space="preserve"> </w:t>
      </w:r>
      <w:r w:rsidR="00901A8B">
        <w:rPr>
          <w:rFonts w:ascii="Arial" w:hAnsi="Arial"/>
          <w:b/>
          <w:sz w:val="24"/>
          <w:szCs w:val="24"/>
          <w:lang w:eastAsia="zh-CN"/>
        </w:rPr>
        <w:t>2</w:t>
      </w:r>
      <w:r>
        <w:rPr>
          <w:rFonts w:ascii="Arial" w:hAnsi="Arial"/>
          <w:b/>
          <w:sz w:val="24"/>
          <w:szCs w:val="24"/>
          <w:lang w:eastAsia="zh-CN"/>
        </w:rPr>
        <w:t>9</w:t>
      </w:r>
      <w:r>
        <w:rPr>
          <w:rFonts w:ascii="Arial" w:hAnsi="Arial"/>
          <w:b/>
          <w:sz w:val="24"/>
          <w:szCs w:val="24"/>
          <w:vertAlign w:val="superscript"/>
          <w:lang w:eastAsia="zh-CN"/>
        </w:rPr>
        <w:t>th</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B2B65F"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782FFC">
        <w:rPr>
          <w:rFonts w:ascii="Arial" w:eastAsia="MS Mincho" w:hAnsi="Arial" w:cs="Arial"/>
          <w:b/>
          <w:bCs/>
          <w:sz w:val="24"/>
        </w:rPr>
        <w:t>3</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7F3B8F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73E27">
        <w:rPr>
          <w:rFonts w:ascii="Arial" w:eastAsia="Times New Roman" w:hAnsi="Arial" w:cs="Arial"/>
          <w:b/>
          <w:bCs/>
          <w:sz w:val="24"/>
        </w:rPr>
        <w:t>S</w:t>
      </w:r>
      <w:r w:rsidR="00A73E27" w:rsidRPr="00A73E27">
        <w:rPr>
          <w:rFonts w:ascii="Arial" w:eastAsia="Times New Roman" w:hAnsi="Arial" w:cs="Arial"/>
          <w:b/>
          <w:bCs/>
          <w:sz w:val="24"/>
        </w:rPr>
        <w:t>ignal</w:t>
      </w:r>
      <w:r w:rsidR="002C485D">
        <w:rPr>
          <w:rFonts w:ascii="Arial" w:eastAsia="Times New Roman" w:hAnsi="Arial" w:cs="Arial"/>
          <w:b/>
          <w:bCs/>
          <w:sz w:val="24"/>
        </w:rPr>
        <w:t>l</w:t>
      </w:r>
      <w:r w:rsidR="00A73E27" w:rsidRPr="00A73E27">
        <w:rPr>
          <w:rFonts w:ascii="Arial" w:eastAsia="Times New Roman" w:hAnsi="Arial" w:cs="Arial"/>
          <w:b/>
          <w:bCs/>
          <w:sz w:val="24"/>
        </w:rPr>
        <w:t>ing enhancements for Intra-</w:t>
      </w:r>
      <w:r w:rsidR="00A73E27">
        <w:rPr>
          <w:rFonts w:ascii="Arial" w:eastAsia="Times New Roman" w:hAnsi="Arial" w:cs="Arial"/>
          <w:b/>
          <w:bCs/>
          <w:sz w:val="24"/>
        </w:rPr>
        <w:t>CU</w:t>
      </w:r>
      <w:r w:rsidR="00A73E27" w:rsidRPr="00A73E27">
        <w:rPr>
          <w:rFonts w:ascii="Arial" w:eastAsia="Times New Roman" w:hAnsi="Arial" w:cs="Arial"/>
          <w:b/>
          <w:bCs/>
          <w:sz w:val="24"/>
        </w:rPr>
        <w:t xml:space="preserve"> </w:t>
      </w:r>
      <w:r w:rsidR="003D6523">
        <w:rPr>
          <w:rFonts w:ascii="Arial" w:eastAsia="Times New Roman" w:hAnsi="Arial" w:cs="Arial"/>
          <w:b/>
          <w:bCs/>
          <w:sz w:val="24"/>
        </w:rPr>
        <w:t xml:space="preserve">Conditional </w:t>
      </w:r>
      <w:r w:rsidR="00A73E27" w:rsidRPr="00A73E27">
        <w:rPr>
          <w:rFonts w:ascii="Arial" w:eastAsia="Times New Roman" w:hAnsi="Arial" w:cs="Arial"/>
          <w:b/>
          <w:bCs/>
          <w:sz w:val="24"/>
        </w:rPr>
        <w:t>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4DA4A6B8" w:rsidR="00E95E17" w:rsidRDefault="003063A9" w:rsidP="00FD11D9">
      <w:pPr>
        <w:overflowPunct w:val="0"/>
        <w:autoSpaceDE w:val="0"/>
        <w:autoSpaceDN w:val="0"/>
        <w:adjustRightInd w:val="0"/>
        <w:spacing w:after="0"/>
        <w:jc w:val="both"/>
        <w:textAlignment w:val="baseline"/>
      </w:pPr>
      <w:r>
        <w:t>In the last RAN</w:t>
      </w:r>
      <w:r w:rsidR="00F15306">
        <w:t>3</w:t>
      </w:r>
      <w:r>
        <w:t xml:space="preserve"> meeting (RAN</w:t>
      </w:r>
      <w:r w:rsidR="00F15306">
        <w:t>3</w:t>
      </w:r>
      <w:r>
        <w:t xml:space="preserve"> #1</w:t>
      </w:r>
      <w:r w:rsidR="009A7F31">
        <w:t>2</w:t>
      </w:r>
      <w:r w:rsidR="00FB490D">
        <w:t>8</w:t>
      </w:r>
      <w:r w:rsidR="004918D5">
        <w:t xml:space="preserve"> [1]), </w:t>
      </w:r>
      <w:r w:rsidR="00FB490D">
        <w:t xml:space="preserve">significant progress was made towards completing </w:t>
      </w:r>
      <w:r w:rsidR="00820748">
        <w:t xml:space="preserve">the </w:t>
      </w:r>
      <w:r w:rsidR="00FB490D">
        <w:t>specification work on this topic. Below is the list of agreements made in the meeting.</w:t>
      </w:r>
      <w:r w:rsidR="000B1531">
        <w:t xml:space="preserve"> </w:t>
      </w:r>
      <w:r w:rsidR="00AB6F22">
        <w:t xml:space="preserve">  </w:t>
      </w:r>
      <w:r w:rsidR="00091180">
        <w:t xml:space="preserve"> </w:t>
      </w:r>
      <w:r w:rsidR="00F07E1A">
        <w:t xml:space="preserve"> </w:t>
      </w:r>
      <w:r w:rsidR="00141CD8">
        <w:t xml:space="preserve"> </w:t>
      </w:r>
    </w:p>
    <w:p w14:paraId="4E5FEEFC" w14:textId="025202E4" w:rsidR="003D14B9" w:rsidRDefault="00C70704"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1F834A6D">
                <wp:simplePos x="0" y="0"/>
                <wp:positionH relativeFrom="margin">
                  <wp:posOffset>0</wp:posOffset>
                </wp:positionH>
                <wp:positionV relativeFrom="paragraph">
                  <wp:posOffset>217805</wp:posOffset>
                </wp:positionV>
                <wp:extent cx="5953125" cy="274320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743200"/>
                        </a:xfrm>
                        <a:prstGeom prst="rect">
                          <a:avLst/>
                        </a:prstGeom>
                        <a:solidFill>
                          <a:srgbClr val="FFFFFF"/>
                        </a:solidFill>
                        <a:ln w="9525">
                          <a:solidFill>
                            <a:srgbClr val="000000"/>
                          </a:solidFill>
                          <a:miter lim="800000"/>
                          <a:headEnd/>
                          <a:tailEnd/>
                        </a:ln>
                      </wps:spPr>
                      <wps:txbx>
                        <w:txbxContent>
                          <w:p w14:paraId="127EC81A" w14:textId="6FDC6A9F"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EC78FB">
                              <w:rPr>
                                <w:rFonts w:ascii="Arial" w:hAnsi="Arial" w:cs="Arial"/>
                                <w:b/>
                                <w:bCs/>
                                <w:kern w:val="2"/>
                                <w:u w:val="single"/>
                              </w:rPr>
                              <w:t>8</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750D93A9"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RAN3 confirms that the network can trigger a LTM Cell Switch Command MAC CE towards a candidate cell with C-LTM candidate configuration. </w:t>
                            </w:r>
                          </w:p>
                          <w:p w14:paraId="24E6BE58"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The candidate (initial source) DU need to know the L1 C-LTM and the L3 C-LTM. </w:t>
                            </w:r>
                          </w:p>
                          <w:p w14:paraId="43210ADD"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The DU needs to know to which other candidate cell(s) to generate the L1 execution condition for L1 C-LTM. </w:t>
                            </w:r>
                          </w:p>
                          <w:p w14:paraId="65AA9268"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WA: To introduce one codepoint in the legacy LTM indicator IE, namely “C-LTM”.</w:t>
                            </w:r>
                          </w:p>
                          <w:p w14:paraId="5BBF7C9E"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WA: To introduce a new IE with a list of candidate cells for L1 execution condition. </w:t>
                            </w:r>
                          </w:p>
                          <w:p w14:paraId="5C1C9542"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It is acknowledged that the C-LTM indicator needs to be sent to the initial source DU for the very first C-LTM.</w:t>
                            </w:r>
                          </w:p>
                          <w:p w14:paraId="1166EB60" w14:textId="4F96F957" w:rsid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The candidate DU generates the TAT for its own candidate cells.</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3in;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">
                <v:textbox>
                  <w:txbxContent>
                    <w:p w14:paraId="127EC81A" w14:textId="6FDC6A9F"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EC78FB">
                        <w:rPr>
                          <w:rFonts w:ascii="Arial" w:hAnsi="Arial" w:cs="Arial"/>
                          <w:b/>
                          <w:bCs/>
                          <w:kern w:val="2"/>
                          <w:u w:val="single"/>
                        </w:rPr>
                        <w:t>8</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750D93A9"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RAN3 confirms that the network can trigger a LTM Cell Switch Command MAC CE towards a candidate cell with C-LTM candidate configuration. </w:t>
                      </w:r>
                    </w:p>
                    <w:p w14:paraId="24E6BE58"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The candidate (initial source) DU need to know the L1 C-LTM and the L3 C-LTM. </w:t>
                      </w:r>
                    </w:p>
                    <w:p w14:paraId="43210ADD"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The DU needs to know to which other candidate cell(s) to generate the L1 execution condition for L1 C-LTM. </w:t>
                      </w:r>
                    </w:p>
                    <w:p w14:paraId="65AA9268"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WA: To introduce one codepoint in the legacy LTM indicator IE, namely “C-LTM”.</w:t>
                      </w:r>
                    </w:p>
                    <w:p w14:paraId="5BBF7C9E"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 xml:space="preserve">WA: To introduce a new IE with a list of candidate cells for L1 execution condition. </w:t>
                      </w:r>
                    </w:p>
                    <w:p w14:paraId="5C1C9542" w14:textId="77777777" w:rsidR="00EC78FB" w:rsidRP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It is acknowledged that the C-LTM indicator needs to be sent to the initial source DU for the very first C-LTM.</w:t>
                      </w:r>
                    </w:p>
                    <w:p w14:paraId="1166EB60" w14:textId="4F96F957" w:rsidR="00EC78FB" w:rsidRDefault="00EC78FB" w:rsidP="00EC78FB">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EC78FB">
                        <w:rPr>
                          <w:rFonts w:eastAsia="MS Mincho" w:cs="Calibri"/>
                          <w:color w:val="00B050"/>
                          <w:kern w:val="2"/>
                          <w:lang w:val="en-US" w:eastAsia="zh-CN"/>
                        </w:rPr>
                        <w:t>The candidate DU generates the TAT for its own candidate cells.</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3162EB07" w14:textId="4A2430A3" w:rsidR="00B07098" w:rsidRDefault="00B07098" w:rsidP="00FD11D9">
      <w:pPr>
        <w:overflowPunct w:val="0"/>
        <w:autoSpaceDE w:val="0"/>
        <w:autoSpaceDN w:val="0"/>
        <w:adjustRightInd w:val="0"/>
        <w:spacing w:after="0"/>
        <w:jc w:val="both"/>
        <w:textAlignment w:val="baseline"/>
      </w:pPr>
    </w:p>
    <w:p w14:paraId="61298A42" w14:textId="42A10BC0" w:rsidR="008535EF" w:rsidRDefault="00FB1938" w:rsidP="00EC6024">
      <w:pPr>
        <w:overflowPunct w:val="0"/>
        <w:autoSpaceDE w:val="0"/>
        <w:autoSpaceDN w:val="0"/>
        <w:adjustRightInd w:val="0"/>
        <w:spacing w:after="0"/>
        <w:jc w:val="both"/>
        <w:textAlignment w:val="baseline"/>
      </w:pPr>
      <w:r>
        <w:t xml:space="preserve">In this contribution, </w:t>
      </w:r>
      <w:r w:rsidR="00F27F93">
        <w:t xml:space="preserve">we </w:t>
      </w:r>
      <w:r w:rsidR="0005275B">
        <w:t>discuss</w:t>
      </w:r>
      <w:r w:rsidR="00EC78FB">
        <w:t xml:space="preserve"> the remaining </w:t>
      </w:r>
      <w:r w:rsidR="00BB5496">
        <w:t xml:space="preserve">signalling </w:t>
      </w:r>
      <w:r w:rsidR="00EC78FB">
        <w:t xml:space="preserve">aspects </w:t>
      </w:r>
      <w:r w:rsidR="00176ECC">
        <w:t>of intra-CU conditional LTM (CLTM).</w:t>
      </w:r>
    </w:p>
    <w:p w14:paraId="40A45BAD" w14:textId="70C76D37" w:rsidR="00A66EBF" w:rsidRPr="00C92CF8" w:rsidRDefault="007D4988" w:rsidP="00C92CF8">
      <w:pPr>
        <w:pStyle w:val="Heading1"/>
      </w:pPr>
      <w:r>
        <w:t>2</w:t>
      </w:r>
      <w:r w:rsidR="00D10778">
        <w:t xml:space="preserve"> </w:t>
      </w:r>
      <w:r w:rsidR="004C6FE8">
        <w:t xml:space="preserve">Remaining </w:t>
      </w:r>
      <w:r w:rsidR="00043F2F">
        <w:t>s</w:t>
      </w:r>
      <w:r w:rsidR="00413B39">
        <w:t xml:space="preserve">ignalling aspects of </w:t>
      </w:r>
      <w:r w:rsidR="00761A72">
        <w:t>I</w:t>
      </w:r>
      <w:r w:rsidR="00413B39">
        <w:t xml:space="preserve">ntra-CU </w:t>
      </w:r>
      <w:r w:rsidR="003C2A64">
        <w:t>conditional LTM (CLTM)</w:t>
      </w:r>
      <w:r w:rsidR="00413B39">
        <w:t xml:space="preserve"> </w:t>
      </w:r>
    </w:p>
    <w:p w14:paraId="4ED3C4B9" w14:textId="69C133D8" w:rsidR="00761A72" w:rsidRDefault="00AC5253" w:rsidP="00694978">
      <w:pPr>
        <w:pStyle w:val="Caption"/>
        <w:rPr>
          <w:i w:val="0"/>
          <w:iCs w:val="0"/>
          <w:color w:val="262626" w:themeColor="text1" w:themeTint="D9"/>
          <w:sz w:val="20"/>
          <w:szCs w:val="20"/>
        </w:rPr>
      </w:pPr>
      <w:r>
        <w:rPr>
          <w:i w:val="0"/>
          <w:iCs w:val="0"/>
          <w:color w:val="262626" w:themeColor="text1" w:themeTint="D9"/>
          <w:sz w:val="20"/>
          <w:szCs w:val="20"/>
        </w:rPr>
        <w:t xml:space="preserve">In the </w:t>
      </w:r>
      <w:r w:rsidR="0062045E">
        <w:rPr>
          <w:i w:val="0"/>
          <w:iCs w:val="0"/>
          <w:color w:val="262626" w:themeColor="text1" w:themeTint="D9"/>
          <w:sz w:val="20"/>
          <w:szCs w:val="20"/>
        </w:rPr>
        <w:t>previous</w:t>
      </w:r>
      <w:r>
        <w:rPr>
          <w:i w:val="0"/>
          <w:iCs w:val="0"/>
          <w:color w:val="262626" w:themeColor="text1" w:themeTint="D9"/>
          <w:sz w:val="20"/>
          <w:szCs w:val="20"/>
        </w:rPr>
        <w:t xml:space="preserve"> RAN</w:t>
      </w:r>
      <w:r w:rsidR="00761A72">
        <w:rPr>
          <w:i w:val="0"/>
          <w:iCs w:val="0"/>
          <w:color w:val="262626" w:themeColor="text1" w:themeTint="D9"/>
          <w:sz w:val="20"/>
          <w:szCs w:val="20"/>
        </w:rPr>
        <w:t>3</w:t>
      </w:r>
      <w:r w:rsidR="007C3895">
        <w:rPr>
          <w:i w:val="0"/>
          <w:iCs w:val="0"/>
          <w:color w:val="262626" w:themeColor="text1" w:themeTint="D9"/>
          <w:sz w:val="20"/>
          <w:szCs w:val="20"/>
        </w:rPr>
        <w:t xml:space="preserve"> meeting</w:t>
      </w:r>
      <w:r w:rsidR="0062045E">
        <w:rPr>
          <w:i w:val="0"/>
          <w:iCs w:val="0"/>
          <w:color w:val="262626" w:themeColor="text1" w:themeTint="D9"/>
          <w:sz w:val="20"/>
          <w:szCs w:val="20"/>
        </w:rPr>
        <w:t>s</w:t>
      </w:r>
      <w:r w:rsidR="007C3895">
        <w:rPr>
          <w:i w:val="0"/>
          <w:iCs w:val="0"/>
          <w:color w:val="262626" w:themeColor="text1" w:themeTint="D9"/>
          <w:sz w:val="20"/>
          <w:szCs w:val="20"/>
        </w:rPr>
        <w:t xml:space="preserve">, </w:t>
      </w:r>
      <w:r w:rsidR="00761A72">
        <w:rPr>
          <w:i w:val="0"/>
          <w:iCs w:val="0"/>
          <w:color w:val="262626" w:themeColor="text1" w:themeTint="D9"/>
          <w:sz w:val="20"/>
          <w:szCs w:val="20"/>
        </w:rPr>
        <w:t>the following</w:t>
      </w:r>
      <w:r w:rsidR="007C3895">
        <w:rPr>
          <w:i w:val="0"/>
          <w:iCs w:val="0"/>
          <w:color w:val="262626" w:themeColor="text1" w:themeTint="D9"/>
          <w:sz w:val="20"/>
          <w:szCs w:val="20"/>
        </w:rPr>
        <w:t xml:space="preserve"> w</w:t>
      </w:r>
      <w:r w:rsidR="0062045E">
        <w:rPr>
          <w:i w:val="0"/>
          <w:iCs w:val="0"/>
          <w:color w:val="262626" w:themeColor="text1" w:themeTint="D9"/>
          <w:sz w:val="20"/>
          <w:szCs w:val="20"/>
        </w:rPr>
        <w:t>ere</w:t>
      </w:r>
      <w:r w:rsidR="007C3895">
        <w:rPr>
          <w:i w:val="0"/>
          <w:iCs w:val="0"/>
          <w:color w:val="262626" w:themeColor="text1" w:themeTint="D9"/>
          <w:sz w:val="20"/>
          <w:szCs w:val="20"/>
        </w:rPr>
        <w:t xml:space="preserve"> agreed</w:t>
      </w:r>
      <w:r w:rsidR="00761A72">
        <w:rPr>
          <w:i w:val="0"/>
          <w:iCs w:val="0"/>
          <w:color w:val="262626" w:themeColor="text1" w:themeTint="D9"/>
          <w:sz w:val="20"/>
          <w:szCs w:val="20"/>
        </w:rPr>
        <w:t>:</w:t>
      </w:r>
    </w:p>
    <w:p w14:paraId="0B6658DC" w14:textId="2A47738D" w:rsidR="00AB7356" w:rsidRDefault="00761A72" w:rsidP="00761A72">
      <w:pPr>
        <w:pStyle w:val="Caption"/>
        <w:numPr>
          <w:ilvl w:val="0"/>
          <w:numId w:val="41"/>
        </w:numPr>
        <w:rPr>
          <w:i w:val="0"/>
          <w:iCs w:val="0"/>
          <w:color w:val="262626" w:themeColor="text1" w:themeTint="D9"/>
          <w:sz w:val="20"/>
          <w:szCs w:val="20"/>
        </w:rPr>
      </w:pPr>
      <w:r>
        <w:rPr>
          <w:i w:val="0"/>
          <w:iCs w:val="0"/>
          <w:color w:val="262626" w:themeColor="text1" w:themeTint="D9"/>
          <w:sz w:val="20"/>
          <w:szCs w:val="20"/>
        </w:rPr>
        <w:t xml:space="preserve">During Intra-CU CLTM preparation, </w:t>
      </w:r>
      <w:r w:rsidR="0062045E" w:rsidRPr="0062045E">
        <w:rPr>
          <w:i w:val="0"/>
          <w:iCs w:val="0"/>
          <w:color w:val="262626" w:themeColor="text1" w:themeTint="D9"/>
          <w:sz w:val="20"/>
          <w:szCs w:val="20"/>
        </w:rPr>
        <w:t xml:space="preserve">the </w:t>
      </w:r>
      <w:proofErr w:type="spellStart"/>
      <w:r w:rsidR="0062045E" w:rsidRPr="0062045E">
        <w:rPr>
          <w:i w:val="0"/>
          <w:iCs w:val="0"/>
          <w:color w:val="262626" w:themeColor="text1" w:themeTint="D9"/>
          <w:sz w:val="20"/>
          <w:szCs w:val="20"/>
        </w:rPr>
        <w:t>gNB</w:t>
      </w:r>
      <w:proofErr w:type="spellEnd"/>
      <w:r w:rsidR="0062045E" w:rsidRPr="0062045E">
        <w:rPr>
          <w:i w:val="0"/>
          <w:iCs w:val="0"/>
          <w:color w:val="262626" w:themeColor="text1" w:themeTint="D9"/>
          <w:sz w:val="20"/>
          <w:szCs w:val="20"/>
        </w:rPr>
        <w:t xml:space="preserve">-CU determines an initial list of candidate cells for Intra-CU CLTM, </w:t>
      </w:r>
      <w:r w:rsidR="006463E7">
        <w:rPr>
          <w:i w:val="0"/>
          <w:iCs w:val="0"/>
          <w:color w:val="262626" w:themeColor="text1" w:themeTint="D9"/>
          <w:sz w:val="20"/>
          <w:szCs w:val="20"/>
        </w:rPr>
        <w:t xml:space="preserve">and </w:t>
      </w:r>
      <w:r w:rsidR="0062045E" w:rsidRPr="0062045E">
        <w:rPr>
          <w:i w:val="0"/>
          <w:iCs w:val="0"/>
          <w:color w:val="262626" w:themeColor="text1" w:themeTint="D9"/>
          <w:sz w:val="20"/>
          <w:szCs w:val="20"/>
        </w:rPr>
        <w:t xml:space="preserve">it also determines, for each candidate cell, whether to configure </w:t>
      </w:r>
      <w:r w:rsidR="000C2C13">
        <w:rPr>
          <w:i w:val="0"/>
          <w:iCs w:val="0"/>
          <w:color w:val="262626" w:themeColor="text1" w:themeTint="D9"/>
          <w:sz w:val="20"/>
          <w:szCs w:val="20"/>
        </w:rPr>
        <w:t xml:space="preserve">an </w:t>
      </w:r>
      <w:r w:rsidR="0062045E" w:rsidRPr="0062045E">
        <w:rPr>
          <w:i w:val="0"/>
          <w:iCs w:val="0"/>
          <w:color w:val="262626" w:themeColor="text1" w:themeTint="D9"/>
          <w:sz w:val="20"/>
          <w:szCs w:val="20"/>
        </w:rPr>
        <w:t xml:space="preserve">L1 execution condition or </w:t>
      </w:r>
      <w:r w:rsidR="000C2C13">
        <w:rPr>
          <w:i w:val="0"/>
          <w:iCs w:val="0"/>
          <w:color w:val="262626" w:themeColor="text1" w:themeTint="D9"/>
          <w:sz w:val="20"/>
          <w:szCs w:val="20"/>
        </w:rPr>
        <w:t xml:space="preserve">an </w:t>
      </w:r>
      <w:r w:rsidR="0062045E" w:rsidRPr="0062045E">
        <w:rPr>
          <w:i w:val="0"/>
          <w:iCs w:val="0"/>
          <w:color w:val="262626" w:themeColor="text1" w:themeTint="D9"/>
          <w:sz w:val="20"/>
          <w:szCs w:val="20"/>
        </w:rPr>
        <w:t>L3 execution condition.</w:t>
      </w:r>
    </w:p>
    <w:p w14:paraId="74C30AE8" w14:textId="4DB818FC" w:rsidR="0062045E" w:rsidRDefault="0062045E" w:rsidP="0062045E">
      <w:pPr>
        <w:pStyle w:val="ListParagraph"/>
        <w:numPr>
          <w:ilvl w:val="0"/>
          <w:numId w:val="41"/>
        </w:numPr>
      </w:pPr>
      <w:r>
        <w:t>W</w:t>
      </w:r>
      <w:r w:rsidRPr="0062045E">
        <w:t xml:space="preserve">hen the </w:t>
      </w:r>
      <w:proofErr w:type="spellStart"/>
      <w:r w:rsidRPr="0062045E">
        <w:t>gNB</w:t>
      </w:r>
      <w:proofErr w:type="spellEnd"/>
      <w:r w:rsidRPr="0062045E">
        <w:t xml:space="preserve">-CU determines that an L1 execution condition should be configured for a candidate cell, the </w:t>
      </w:r>
      <w:proofErr w:type="spellStart"/>
      <w:r w:rsidRPr="0062045E">
        <w:t>gNB</w:t>
      </w:r>
      <w:proofErr w:type="spellEnd"/>
      <w:r w:rsidRPr="0062045E">
        <w:t xml:space="preserve">-CU transmits an L1 execution condition request indication, to the source </w:t>
      </w:r>
      <w:proofErr w:type="spellStart"/>
      <w:r w:rsidRPr="0062045E">
        <w:t>gNB</w:t>
      </w:r>
      <w:proofErr w:type="spellEnd"/>
      <w:r w:rsidRPr="0062045E">
        <w:t xml:space="preserve">-DU or the candidate </w:t>
      </w:r>
      <w:proofErr w:type="spellStart"/>
      <w:r w:rsidRPr="0062045E">
        <w:t>gNB</w:t>
      </w:r>
      <w:proofErr w:type="spellEnd"/>
      <w:r w:rsidRPr="0062045E">
        <w:t xml:space="preserve">-DU. Upon receiving the message, the source </w:t>
      </w:r>
      <w:proofErr w:type="spellStart"/>
      <w:r w:rsidRPr="0062045E">
        <w:t>gNB</w:t>
      </w:r>
      <w:proofErr w:type="spellEnd"/>
      <w:r w:rsidRPr="0062045E">
        <w:t xml:space="preserve">-DU or the candidate </w:t>
      </w:r>
      <w:proofErr w:type="spellStart"/>
      <w:r w:rsidRPr="0062045E">
        <w:t>gNB</w:t>
      </w:r>
      <w:proofErr w:type="spellEnd"/>
      <w:r w:rsidRPr="0062045E">
        <w:t xml:space="preserve">-DU generates the L1 execution condition configuration for the candidate cell and transmits it to the </w:t>
      </w:r>
      <w:proofErr w:type="spellStart"/>
      <w:r w:rsidRPr="0062045E">
        <w:t>gNB</w:t>
      </w:r>
      <w:proofErr w:type="spellEnd"/>
      <w:r w:rsidRPr="0062045E">
        <w:t>-CU in the response</w:t>
      </w:r>
      <w:r w:rsidR="00277FDE">
        <w:t xml:space="preserve"> message</w:t>
      </w:r>
      <w:r w:rsidRPr="0062045E">
        <w:t>.</w:t>
      </w:r>
    </w:p>
    <w:p w14:paraId="26FA88A5" w14:textId="6F4DFDB4" w:rsidR="0062045E" w:rsidRDefault="0062045E" w:rsidP="0062045E">
      <w:pPr>
        <w:pStyle w:val="ListParagraph"/>
        <w:numPr>
          <w:ilvl w:val="0"/>
          <w:numId w:val="41"/>
        </w:numPr>
      </w:pPr>
      <w:r>
        <w:t xml:space="preserve">Furthermore, </w:t>
      </w:r>
      <w:r w:rsidRPr="0062045E">
        <w:t>the DU entity has a</w:t>
      </w:r>
      <w:r w:rsidR="00720D13">
        <w:t xml:space="preserve"> </w:t>
      </w:r>
      <w:r w:rsidR="00B062AB">
        <w:t>characteristic</w:t>
      </w:r>
      <w:r w:rsidRPr="0062045E">
        <w:t xml:space="preserve"> behaviour for CLTM,</w:t>
      </w:r>
      <w:r>
        <w:t xml:space="preserve"> e.g., it needs to generate L1 execution conditions for candidate cells upon receiving a corresponding request from the </w:t>
      </w:r>
      <w:proofErr w:type="spellStart"/>
      <w:r>
        <w:t>gNB</w:t>
      </w:r>
      <w:proofErr w:type="spellEnd"/>
      <w:r>
        <w:t>-CU.</w:t>
      </w:r>
    </w:p>
    <w:p w14:paraId="714B6D3F" w14:textId="77777777" w:rsidR="0062045E" w:rsidRDefault="0062045E" w:rsidP="0062045E">
      <w:r>
        <w:t>Consequently, the WAs from the previous meeting can be confirmed.</w:t>
      </w:r>
    </w:p>
    <w:p w14:paraId="48C39A1F" w14:textId="77777777" w:rsidR="005A201F" w:rsidRPr="00254912" w:rsidRDefault="0062045E" w:rsidP="0062045E">
      <w:pPr>
        <w:rPr>
          <w:b/>
          <w:bCs/>
        </w:rPr>
      </w:pPr>
      <w:r w:rsidRPr="00254912">
        <w:rPr>
          <w:b/>
          <w:bCs/>
        </w:rPr>
        <w:lastRenderedPageBreak/>
        <w:t xml:space="preserve">Proposal 1. Confirm the </w:t>
      </w:r>
      <w:r w:rsidR="005A201F" w:rsidRPr="00254912">
        <w:rPr>
          <w:b/>
          <w:bCs/>
        </w:rPr>
        <w:t>following WAs from the previous meeting ([1]):</w:t>
      </w:r>
    </w:p>
    <w:p w14:paraId="182FC8BC" w14:textId="77777777" w:rsidR="005A201F" w:rsidRPr="00254912" w:rsidRDefault="005A201F" w:rsidP="005A201F">
      <w:pPr>
        <w:rPr>
          <w:b/>
          <w:bCs/>
        </w:rPr>
      </w:pPr>
      <w:r w:rsidRPr="00254912">
        <w:rPr>
          <w:b/>
          <w:bCs/>
        </w:rPr>
        <w:t>WA: To introduce one codepoint in the legacy LTM indicator IE, namely “C-LTM”.</w:t>
      </w:r>
    </w:p>
    <w:p w14:paraId="0CE837AF" w14:textId="77777777" w:rsidR="005A201F" w:rsidRDefault="005A201F" w:rsidP="005A201F">
      <w:pPr>
        <w:rPr>
          <w:b/>
          <w:bCs/>
        </w:rPr>
      </w:pPr>
      <w:r w:rsidRPr="00254912">
        <w:rPr>
          <w:b/>
          <w:bCs/>
        </w:rPr>
        <w:t>WA: To introduce a new IE with a list of candidate cells for L1 execution condition.</w:t>
      </w:r>
    </w:p>
    <w:p w14:paraId="2D8970E7" w14:textId="5966C39B" w:rsidR="00B62642" w:rsidRDefault="00B62642" w:rsidP="00B62642">
      <w:pPr>
        <w:pStyle w:val="ListParagraph"/>
        <w:numPr>
          <w:ilvl w:val="0"/>
          <w:numId w:val="42"/>
        </w:numPr>
        <w:rPr>
          <w:b/>
          <w:bCs/>
        </w:rPr>
      </w:pPr>
      <w:r w:rsidRPr="00B62642">
        <w:rPr>
          <w:b/>
          <w:bCs/>
        </w:rPr>
        <w:t xml:space="preserve">The </w:t>
      </w:r>
      <w:proofErr w:type="spellStart"/>
      <w:r w:rsidRPr="00B62642">
        <w:rPr>
          <w:b/>
          <w:bCs/>
        </w:rPr>
        <w:t>gNB</w:t>
      </w:r>
      <w:proofErr w:type="spellEnd"/>
      <w:r w:rsidRPr="00B62642">
        <w:rPr>
          <w:b/>
          <w:bCs/>
        </w:rPr>
        <w:t xml:space="preserve">-CU includes </w:t>
      </w:r>
      <w:r w:rsidR="00A85591">
        <w:rPr>
          <w:b/>
          <w:bCs/>
        </w:rPr>
        <w:t xml:space="preserve">in a new IE </w:t>
      </w:r>
      <w:r w:rsidRPr="00B62642">
        <w:rPr>
          <w:b/>
          <w:bCs/>
        </w:rPr>
        <w:t xml:space="preserve">a list of </w:t>
      </w:r>
      <w:r w:rsidR="00E048BD">
        <w:rPr>
          <w:b/>
          <w:bCs/>
        </w:rPr>
        <w:t xml:space="preserve">LTM </w:t>
      </w:r>
      <w:r w:rsidRPr="00B62642">
        <w:rPr>
          <w:b/>
          <w:bCs/>
        </w:rPr>
        <w:t xml:space="preserve">candidate cells for which L1 execution conditions should be configured in the UE Context Setup Request and UE Context Modification Request messages to a candidate </w:t>
      </w:r>
      <w:proofErr w:type="spellStart"/>
      <w:r w:rsidRPr="00B62642">
        <w:rPr>
          <w:b/>
          <w:bCs/>
        </w:rPr>
        <w:t>gNB</w:t>
      </w:r>
      <w:proofErr w:type="spellEnd"/>
      <w:r w:rsidRPr="00B62642">
        <w:rPr>
          <w:b/>
          <w:bCs/>
        </w:rPr>
        <w:t xml:space="preserve">-DU and the source </w:t>
      </w:r>
      <w:proofErr w:type="spellStart"/>
      <w:r w:rsidRPr="00B62642">
        <w:rPr>
          <w:b/>
          <w:bCs/>
        </w:rPr>
        <w:t>gNB</w:t>
      </w:r>
      <w:proofErr w:type="spellEnd"/>
      <w:r w:rsidRPr="00B62642">
        <w:rPr>
          <w:b/>
          <w:bCs/>
        </w:rPr>
        <w:t>-DU, respectively.</w:t>
      </w:r>
    </w:p>
    <w:p w14:paraId="122BAF2A" w14:textId="19358556" w:rsidR="00A85591" w:rsidRPr="00B62642" w:rsidRDefault="00E048BD" w:rsidP="00A85591">
      <w:pPr>
        <w:pStyle w:val="ListParagraph"/>
        <w:numPr>
          <w:ilvl w:val="1"/>
          <w:numId w:val="42"/>
        </w:numPr>
        <w:rPr>
          <w:b/>
          <w:bCs/>
        </w:rPr>
      </w:pPr>
      <w:r>
        <w:rPr>
          <w:b/>
          <w:bCs/>
        </w:rPr>
        <w:t xml:space="preserve">This IE is not present if </w:t>
      </w:r>
      <w:proofErr w:type="spellStart"/>
      <w:r>
        <w:rPr>
          <w:b/>
          <w:bCs/>
        </w:rPr>
        <w:t>gNB</w:t>
      </w:r>
      <w:proofErr w:type="spellEnd"/>
      <w:r>
        <w:rPr>
          <w:b/>
          <w:bCs/>
        </w:rPr>
        <w:t xml:space="preserve">-CU decides that for all candidate cells L3 execution conditions should be configured. </w:t>
      </w:r>
    </w:p>
    <w:p w14:paraId="52EB21B0" w14:textId="15B01A7E" w:rsidR="00B62642" w:rsidRDefault="00B62642" w:rsidP="00B62642">
      <w:pPr>
        <w:pStyle w:val="ListParagraph"/>
        <w:numPr>
          <w:ilvl w:val="0"/>
          <w:numId w:val="42"/>
        </w:numPr>
      </w:pPr>
      <w:r w:rsidRPr="00B62642">
        <w:rPr>
          <w:b/>
          <w:bCs/>
        </w:rPr>
        <w:t xml:space="preserve">The candidate </w:t>
      </w:r>
      <w:proofErr w:type="spellStart"/>
      <w:r w:rsidRPr="00B62642">
        <w:rPr>
          <w:b/>
          <w:bCs/>
        </w:rPr>
        <w:t>gNB</w:t>
      </w:r>
      <w:proofErr w:type="spellEnd"/>
      <w:r w:rsidRPr="00B62642">
        <w:rPr>
          <w:b/>
          <w:bCs/>
        </w:rPr>
        <w:t xml:space="preserve">-DU and the source </w:t>
      </w:r>
      <w:proofErr w:type="spellStart"/>
      <w:r w:rsidRPr="00B62642">
        <w:rPr>
          <w:b/>
          <w:bCs/>
        </w:rPr>
        <w:t>gNB</w:t>
      </w:r>
      <w:proofErr w:type="spellEnd"/>
      <w:r w:rsidRPr="00B62642">
        <w:rPr>
          <w:b/>
          <w:bCs/>
        </w:rPr>
        <w:t>-DU include the generated L1 execution conditions from the prepared candidate cell to other candidate cells in the UE Context Setup Response and UE Context Modification Response messages, respectively.</w:t>
      </w:r>
      <w:r>
        <w:t xml:space="preserve">  </w:t>
      </w:r>
    </w:p>
    <w:p w14:paraId="4FDBACDF" w14:textId="70F8E5C4" w:rsidR="00A13324" w:rsidRDefault="005A201F" w:rsidP="005A201F">
      <w:r>
        <w:t xml:space="preserve">The overall signalling flow for the Intra-CU CLTM procedure is then as shown in </w:t>
      </w:r>
      <w:r w:rsidR="00A13324" w:rsidRPr="00A13324">
        <w:fldChar w:fldCharType="begin"/>
      </w:r>
      <w:r w:rsidR="00A13324" w:rsidRPr="00A13324">
        <w:instrText xml:space="preserve"> REF _Ref205983173 \h  \* MERGEFORMAT </w:instrText>
      </w:r>
      <w:r w:rsidR="00A13324" w:rsidRPr="00A13324">
        <w:fldChar w:fldCharType="separate"/>
      </w:r>
      <w:r w:rsidR="00A13324" w:rsidRPr="00A13324">
        <w:rPr>
          <w:color w:val="4472C4" w:themeColor="accent1"/>
        </w:rPr>
        <w:t xml:space="preserve">Figure </w:t>
      </w:r>
      <w:r w:rsidR="00A13324" w:rsidRPr="00A13324">
        <w:rPr>
          <w:noProof/>
          <w:color w:val="4472C4" w:themeColor="accent1"/>
        </w:rPr>
        <w:t>1</w:t>
      </w:r>
      <w:r w:rsidR="00A13324" w:rsidRPr="00A13324">
        <w:fldChar w:fldCharType="end"/>
      </w:r>
      <w:r w:rsidR="00A13324">
        <w:t>.</w:t>
      </w:r>
      <w:r w:rsidR="0062045E">
        <w:t xml:space="preserve">  </w:t>
      </w:r>
    </w:p>
    <w:p w14:paraId="1280E295" w14:textId="77777777" w:rsidR="00AA3723" w:rsidRDefault="00AA3723" w:rsidP="00AA3723">
      <w:pPr>
        <w:spacing w:after="160" w:line="259" w:lineRule="auto"/>
        <w:rPr>
          <w:color w:val="262626" w:themeColor="text1" w:themeTint="D9"/>
        </w:rPr>
      </w:pPr>
      <w:r>
        <w:rPr>
          <w:rFonts w:eastAsiaTheme="minorHAnsi"/>
          <w:color w:val="262626" w:themeColor="text1" w:themeTint="D9"/>
          <w:kern w:val="2"/>
          <w:lang w:val="en-US"/>
          <w14:ligatures w14:val="standardContextual"/>
        </w:rPr>
        <w:t xml:space="preserve">When the parallel preparation of LTM candidate cells is completed, i.e., upon completion of Steps 5a and 5b in </w:t>
      </w:r>
      <w:r w:rsidRPr="0028379C">
        <w:rPr>
          <w:rFonts w:eastAsiaTheme="minorHAnsi"/>
          <w:color w:val="262626" w:themeColor="text1" w:themeTint="D9"/>
          <w:kern w:val="2"/>
          <w:lang w:val="en-US"/>
          <w14:ligatures w14:val="standardContextual"/>
        </w:rPr>
        <w:fldChar w:fldCharType="begin"/>
      </w:r>
      <w:r w:rsidRPr="0028379C">
        <w:rPr>
          <w:rFonts w:eastAsiaTheme="minorHAnsi"/>
          <w:color w:val="262626" w:themeColor="text1" w:themeTint="D9"/>
          <w:kern w:val="2"/>
          <w:lang w:val="en-US"/>
          <w14:ligatures w14:val="standardContextual"/>
        </w:rPr>
        <w:instrText xml:space="preserve"> REF _Ref205983173 \h  \* MERGEFORMAT </w:instrText>
      </w:r>
      <w:r w:rsidRPr="0028379C">
        <w:rPr>
          <w:rFonts w:eastAsiaTheme="minorHAnsi"/>
          <w:color w:val="262626" w:themeColor="text1" w:themeTint="D9"/>
          <w:kern w:val="2"/>
          <w:lang w:val="en-US"/>
          <w14:ligatures w14:val="standardContextual"/>
        </w:rPr>
      </w:r>
      <w:r w:rsidRPr="0028379C">
        <w:rPr>
          <w:rFonts w:eastAsiaTheme="minorHAnsi"/>
          <w:color w:val="262626" w:themeColor="text1" w:themeTint="D9"/>
          <w:kern w:val="2"/>
          <w:lang w:val="en-US"/>
          <w14:ligatures w14:val="standardContextual"/>
        </w:rPr>
        <w:fldChar w:fldCharType="separate"/>
      </w:r>
      <w:r w:rsidRPr="0028379C">
        <w:rPr>
          <w:color w:val="4472C4" w:themeColor="accent1"/>
        </w:rPr>
        <w:t xml:space="preserve">Figure </w:t>
      </w:r>
      <w:r w:rsidRPr="0028379C">
        <w:rPr>
          <w:noProof/>
          <w:color w:val="4472C4" w:themeColor="accent1"/>
        </w:rPr>
        <w:t>1</w:t>
      </w:r>
      <w:r w:rsidRPr="0028379C">
        <w:rPr>
          <w:rFonts w:eastAsiaTheme="minorHAnsi"/>
          <w:color w:val="262626" w:themeColor="text1" w:themeTint="D9"/>
          <w:kern w:val="2"/>
          <w:lang w:val="en-US"/>
          <w14:ligatures w14:val="standardContextual"/>
        </w:rPr>
        <w:fldChar w:fldCharType="end"/>
      </w:r>
      <w:r>
        <w:rPr>
          <w:color w:val="262626" w:themeColor="text1" w:themeTint="D9"/>
        </w:rPr>
        <w:t xml:space="preserve">, the </w:t>
      </w:r>
      <w:proofErr w:type="spellStart"/>
      <w:r>
        <w:rPr>
          <w:color w:val="262626" w:themeColor="text1" w:themeTint="D9"/>
        </w:rPr>
        <w:t>gNB</w:t>
      </w:r>
      <w:proofErr w:type="spellEnd"/>
      <w:r>
        <w:rPr>
          <w:color w:val="262626" w:themeColor="text1" w:themeTint="D9"/>
        </w:rPr>
        <w:t xml:space="preserve">-CU knows about all the prepared candidate cells. The </w:t>
      </w:r>
      <w:proofErr w:type="spellStart"/>
      <w:r>
        <w:rPr>
          <w:color w:val="262626" w:themeColor="text1" w:themeTint="D9"/>
        </w:rPr>
        <w:t>gNB</w:t>
      </w:r>
      <w:proofErr w:type="spellEnd"/>
      <w:r>
        <w:rPr>
          <w:color w:val="262626" w:themeColor="text1" w:themeTint="D9"/>
        </w:rPr>
        <w:t>-CU can then generate the L3 execution conditions based on this information and the UE RRC measurement reports.</w:t>
      </w:r>
    </w:p>
    <w:p w14:paraId="75813396" w14:textId="63C520EB" w:rsidR="00AA3723" w:rsidRPr="00AE07FA" w:rsidRDefault="00AA3723" w:rsidP="00AA3723">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2</w:t>
      </w:r>
      <w:r w:rsidRPr="00AE07FA">
        <w:rPr>
          <w:b/>
          <w:bCs/>
          <w:color w:val="262626" w:themeColor="text1" w:themeTint="D9"/>
        </w:rPr>
        <w:t>. Upon receiving information regarding the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w:t>
      </w:r>
      <w:r w:rsidR="009F1378">
        <w:rPr>
          <w:b/>
          <w:bCs/>
          <w:color w:val="262626" w:themeColor="text1" w:themeTint="D9"/>
        </w:rPr>
        <w:t xml:space="preserve">may </w:t>
      </w:r>
      <w:r w:rsidRPr="00AE07FA">
        <w:rPr>
          <w:b/>
          <w:bCs/>
          <w:color w:val="262626" w:themeColor="text1" w:themeTint="D9"/>
        </w:rPr>
        <w:t xml:space="preserve">generate the L3 execution conditions for </w:t>
      </w:r>
      <w:r>
        <w:rPr>
          <w:b/>
          <w:bCs/>
          <w:color w:val="262626" w:themeColor="text1" w:themeTint="D9"/>
        </w:rPr>
        <w:t xml:space="preserve">Intra-CU </w:t>
      </w:r>
      <w:r w:rsidRPr="00AE07FA">
        <w:rPr>
          <w:b/>
          <w:bCs/>
          <w:color w:val="262626" w:themeColor="text1" w:themeTint="D9"/>
        </w:rPr>
        <w:t>CLTM:</w:t>
      </w:r>
    </w:p>
    <w:p w14:paraId="78A4E9F0" w14:textId="449062D6" w:rsidR="00AA3723" w:rsidRPr="00220926" w:rsidRDefault="00AA3723" w:rsidP="00AA3723">
      <w:pPr>
        <w:pStyle w:val="ListParagraph"/>
        <w:numPr>
          <w:ilvl w:val="0"/>
          <w:numId w:val="33"/>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can </w:t>
      </w:r>
      <w:r w:rsidRPr="00AE07FA">
        <w:rPr>
          <w:b/>
          <w:bCs/>
          <w:color w:val="262626" w:themeColor="text1" w:themeTint="D9"/>
        </w:rPr>
        <w:t>generate the L3 execution conditions from the source cell to other candidate cells, as well as the execution conditions from a</w:t>
      </w:r>
      <w:r w:rsidR="00903A90">
        <w:rPr>
          <w:b/>
          <w:bCs/>
          <w:color w:val="262626" w:themeColor="text1" w:themeTint="D9"/>
        </w:rPr>
        <w:t xml:space="preserve"> </w:t>
      </w:r>
      <w:r w:rsidRPr="00AE07FA">
        <w:rPr>
          <w:b/>
          <w:bCs/>
          <w:color w:val="262626" w:themeColor="text1" w:themeTint="D9"/>
        </w:rPr>
        <w:t>candidate cell to other candidate cells, i.e., for subsequent LTM.</w:t>
      </w:r>
    </w:p>
    <w:p w14:paraId="69AFA47B" w14:textId="60968CE9" w:rsidR="00AA3723" w:rsidRPr="0051645C" w:rsidRDefault="00AA3723" w:rsidP="00AA3723">
      <w:pPr>
        <w:spacing w:after="160" w:line="259" w:lineRule="auto"/>
        <w:rPr>
          <w:b/>
          <w:bCs/>
          <w:color w:val="262626" w:themeColor="text1" w:themeTint="D9"/>
        </w:rPr>
      </w:pPr>
      <w:bookmarkStart w:id="2" w:name="_Hlk178603931"/>
      <w:r>
        <w:rPr>
          <w:color w:val="262626" w:themeColor="text1" w:themeTint="D9"/>
        </w:rPr>
        <w:t xml:space="preserve">The </w:t>
      </w:r>
      <w:proofErr w:type="spellStart"/>
      <w:r>
        <w:rPr>
          <w:color w:val="262626" w:themeColor="text1" w:themeTint="D9"/>
        </w:rPr>
        <w:t>gNB</w:t>
      </w:r>
      <w:proofErr w:type="spellEnd"/>
      <w:r>
        <w:rPr>
          <w:color w:val="262626" w:themeColor="text1" w:themeTint="D9"/>
        </w:rPr>
        <w:t xml:space="preserve">-CU transmits the L3 execution conditions and the L1 execution conditions </w:t>
      </w:r>
      <w:r w:rsidR="00230D63">
        <w:rPr>
          <w:color w:val="262626" w:themeColor="text1" w:themeTint="D9"/>
        </w:rPr>
        <w:t xml:space="preserve">for the prepared cells </w:t>
      </w:r>
      <w:r>
        <w:rPr>
          <w:color w:val="262626" w:themeColor="text1" w:themeTint="D9"/>
        </w:rPr>
        <w:t>to the UE in the RRC reconfiguration message containing the LTM configuration for Intra-CU CLTM.</w:t>
      </w:r>
      <w:bookmarkEnd w:id="2"/>
    </w:p>
    <w:p w14:paraId="12CFDAD7" w14:textId="77777777" w:rsidR="00A13324" w:rsidRPr="0062045E" w:rsidRDefault="00A13324" w:rsidP="005A201F"/>
    <w:p w14:paraId="3A1AD6BD" w14:textId="7DAA848E" w:rsidR="005A201F" w:rsidRDefault="005A201F" w:rsidP="005A201F">
      <w:pPr>
        <w:pStyle w:val="Caption"/>
        <w:keepNext/>
        <w:jc w:val="center"/>
      </w:pPr>
      <w:r>
        <w:rPr>
          <w:b/>
          <w:bCs/>
          <w:i w:val="0"/>
          <w:iCs w:val="0"/>
          <w:color w:val="262626" w:themeColor="text1" w:themeTint="D9"/>
          <w:sz w:val="20"/>
          <w:szCs w:val="20"/>
        </w:rPr>
        <w:object w:dxaOrig="10215" w:dyaOrig="14895" w14:anchorId="4B2DE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499.75pt" o:ole="">
            <v:imagedata r:id="rId11" o:title=""/>
          </v:shape>
          <o:OLEObject Type="Embed" ProgID="Visio.Drawing.15" ShapeID="_x0000_i1025" DrawAspect="Content" ObjectID="_1816698465" r:id="rId12"/>
        </w:object>
      </w:r>
    </w:p>
    <w:p w14:paraId="32ACE70E" w14:textId="79CDCA55" w:rsidR="005A201F" w:rsidRPr="0009277A" w:rsidRDefault="005A201F" w:rsidP="005A201F">
      <w:pPr>
        <w:pStyle w:val="Caption"/>
        <w:jc w:val="center"/>
        <w:rPr>
          <w:b/>
          <w:bCs/>
          <w:i w:val="0"/>
          <w:iCs w:val="0"/>
          <w:color w:val="4472C4" w:themeColor="accent1"/>
          <w:sz w:val="20"/>
          <w:szCs w:val="20"/>
        </w:rPr>
      </w:pPr>
      <w:bookmarkStart w:id="3" w:name="_Ref205983173"/>
      <w:r w:rsidRPr="00734E52">
        <w:rPr>
          <w:b/>
          <w:bCs/>
          <w:color w:val="4472C4" w:themeColor="accent1"/>
          <w:sz w:val="20"/>
          <w:szCs w:val="20"/>
        </w:rPr>
        <w:t xml:space="preserve">Figure </w:t>
      </w:r>
      <w:r w:rsidRPr="00734E52">
        <w:rPr>
          <w:b/>
          <w:bCs/>
          <w:color w:val="4472C4" w:themeColor="accent1"/>
          <w:sz w:val="20"/>
          <w:szCs w:val="20"/>
        </w:rPr>
        <w:fldChar w:fldCharType="begin"/>
      </w:r>
      <w:r w:rsidRPr="00734E52">
        <w:rPr>
          <w:b/>
          <w:bCs/>
          <w:color w:val="4472C4" w:themeColor="accent1"/>
          <w:sz w:val="20"/>
          <w:szCs w:val="20"/>
        </w:rPr>
        <w:instrText xml:space="preserve"> SEQ Figure \* ARABIC </w:instrText>
      </w:r>
      <w:r w:rsidRPr="00734E52">
        <w:rPr>
          <w:b/>
          <w:bCs/>
          <w:color w:val="4472C4" w:themeColor="accent1"/>
          <w:sz w:val="20"/>
          <w:szCs w:val="20"/>
        </w:rPr>
        <w:fldChar w:fldCharType="separate"/>
      </w:r>
      <w:r>
        <w:rPr>
          <w:b/>
          <w:bCs/>
          <w:noProof/>
          <w:color w:val="4472C4" w:themeColor="accent1"/>
          <w:sz w:val="20"/>
          <w:szCs w:val="20"/>
        </w:rPr>
        <w:t>1</w:t>
      </w:r>
      <w:r w:rsidRPr="00734E52">
        <w:rPr>
          <w:b/>
          <w:bCs/>
          <w:color w:val="4472C4" w:themeColor="accent1"/>
          <w:sz w:val="20"/>
          <w:szCs w:val="20"/>
        </w:rPr>
        <w:fldChar w:fldCharType="end"/>
      </w:r>
      <w:bookmarkEnd w:id="3"/>
      <w:r w:rsidRPr="00734E52">
        <w:rPr>
          <w:b/>
          <w:bCs/>
          <w:color w:val="4472C4" w:themeColor="accent1"/>
          <w:sz w:val="20"/>
          <w:szCs w:val="20"/>
        </w:rPr>
        <w:t xml:space="preserve">: Signalling flow for Intra-CU </w:t>
      </w:r>
      <w:r w:rsidRPr="00734E52">
        <w:rPr>
          <w:b/>
          <w:bCs/>
          <w:noProof/>
          <w:color w:val="4472C4" w:themeColor="accent1"/>
          <w:sz w:val="20"/>
          <w:szCs w:val="20"/>
        </w:rPr>
        <w:t xml:space="preserve">CLTM with </w:t>
      </w:r>
      <w:r>
        <w:rPr>
          <w:b/>
          <w:bCs/>
          <w:noProof/>
          <w:color w:val="4472C4" w:themeColor="accent1"/>
          <w:sz w:val="20"/>
          <w:szCs w:val="20"/>
        </w:rPr>
        <w:t xml:space="preserve">L1 and </w:t>
      </w:r>
      <w:r w:rsidRPr="00734E52">
        <w:rPr>
          <w:b/>
          <w:bCs/>
          <w:noProof/>
          <w:color w:val="4472C4" w:themeColor="accent1"/>
          <w:sz w:val="20"/>
          <w:szCs w:val="20"/>
        </w:rPr>
        <w:t>L</w:t>
      </w:r>
      <w:r>
        <w:rPr>
          <w:b/>
          <w:bCs/>
          <w:noProof/>
          <w:color w:val="4472C4" w:themeColor="accent1"/>
          <w:sz w:val="20"/>
          <w:szCs w:val="20"/>
        </w:rPr>
        <w:t>3</w:t>
      </w:r>
      <w:r w:rsidRPr="00734E52">
        <w:rPr>
          <w:b/>
          <w:bCs/>
          <w:noProof/>
          <w:color w:val="4472C4" w:themeColor="accent1"/>
          <w:sz w:val="20"/>
          <w:szCs w:val="20"/>
        </w:rPr>
        <w:t xml:space="preserve"> execution condition configur</w:t>
      </w:r>
      <w:r>
        <w:rPr>
          <w:b/>
          <w:bCs/>
          <w:noProof/>
          <w:color w:val="4472C4" w:themeColor="accent1"/>
          <w:sz w:val="20"/>
          <w:szCs w:val="20"/>
        </w:rPr>
        <w:t>ation</w:t>
      </w:r>
    </w:p>
    <w:p w14:paraId="7E77C1CB" w14:textId="375E5D15" w:rsidR="00612D77" w:rsidRDefault="00024BE1" w:rsidP="00905FFB">
      <w:pPr>
        <w:spacing w:after="160" w:line="259" w:lineRule="auto"/>
        <w:rPr>
          <w:color w:val="262626" w:themeColor="text1" w:themeTint="D9"/>
        </w:rPr>
      </w:pPr>
      <w:r w:rsidRPr="00024BE1">
        <w:rPr>
          <w:noProof/>
          <w:color w:val="262626" w:themeColor="text1" w:themeTint="D9"/>
        </w:rPr>
        <w:lastRenderedPageBreak/>
        <mc:AlternateContent>
          <mc:Choice Requires="wps">
            <w:drawing>
              <wp:anchor distT="45720" distB="45720" distL="114300" distR="114300" simplePos="0" relativeHeight="251662336" behindDoc="0" locked="0" layoutInCell="1" allowOverlap="1" wp14:anchorId="38DF544E" wp14:editId="301BF457">
                <wp:simplePos x="0" y="0"/>
                <wp:positionH relativeFrom="column">
                  <wp:posOffset>-9525</wp:posOffset>
                </wp:positionH>
                <wp:positionV relativeFrom="paragraph">
                  <wp:posOffset>302260</wp:posOffset>
                </wp:positionV>
                <wp:extent cx="5972175" cy="1404620"/>
                <wp:effectExtent l="0" t="0" r="28575" b="13970"/>
                <wp:wrapSquare wrapText="bothSides"/>
                <wp:docPr id="776285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5827B813" w14:textId="479D31CD" w:rsidR="000933F0" w:rsidRDefault="00CE4D6B" w:rsidP="000260F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470C1EED" w14:textId="77777777" w:rsidR="000260F8" w:rsidRPr="008F0CF4" w:rsidRDefault="000260F8" w:rsidP="000260F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F544E" id="Text Box 2" o:spid="_x0000_s1027" type="#_x0000_t202" style="position:absolute;margin-left:-.75pt;margin-top:23.8pt;width:470.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">
                <v:textbox style="mso-fit-shape-to-text:t">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5827B813" w14:textId="479D31CD" w:rsidR="000933F0" w:rsidRDefault="00CE4D6B" w:rsidP="000260F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470C1EED" w14:textId="77777777" w:rsidR="000260F8" w:rsidRPr="008F0CF4" w:rsidRDefault="000260F8" w:rsidP="000260F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v:textbox>
                <w10:wrap type="square"/>
              </v:shape>
            </w:pict>
          </mc:Fallback>
        </mc:AlternateContent>
      </w:r>
      <w:r w:rsidR="00BC3F6B">
        <w:rPr>
          <w:color w:val="262626" w:themeColor="text1" w:themeTint="D9"/>
        </w:rPr>
        <w:t xml:space="preserve">RAN2 made the following </w:t>
      </w:r>
      <w:r w:rsidR="00612D77">
        <w:rPr>
          <w:color w:val="262626" w:themeColor="text1" w:themeTint="D9"/>
        </w:rPr>
        <w:t xml:space="preserve">agreements regarding Early TA acquisition for </w:t>
      </w:r>
      <w:r w:rsidR="00D64C2B">
        <w:rPr>
          <w:color w:val="262626" w:themeColor="text1" w:themeTint="D9"/>
        </w:rPr>
        <w:t>I</w:t>
      </w:r>
      <w:r w:rsidR="00612D77">
        <w:rPr>
          <w:color w:val="262626" w:themeColor="text1" w:themeTint="D9"/>
        </w:rPr>
        <w:t xml:space="preserve">ntra-CU CLTM. </w:t>
      </w:r>
    </w:p>
    <w:p w14:paraId="7BB4AD0E" w14:textId="130902DB" w:rsidR="00244629" w:rsidRDefault="00612D77" w:rsidP="00905FFB">
      <w:pPr>
        <w:spacing w:after="160" w:line="259" w:lineRule="auto"/>
        <w:rPr>
          <w:color w:val="262626" w:themeColor="text1" w:themeTint="D9"/>
        </w:rPr>
      </w:pPr>
      <w:r>
        <w:rPr>
          <w:color w:val="262626" w:themeColor="text1" w:themeTint="D9"/>
        </w:rPr>
        <w:t xml:space="preserve"> </w:t>
      </w:r>
    </w:p>
    <w:p w14:paraId="7DE1F326" w14:textId="04BD1B0A" w:rsidR="003242B9" w:rsidRDefault="00FD67EF" w:rsidP="00905FFB">
      <w:pPr>
        <w:spacing w:after="160" w:line="259" w:lineRule="auto"/>
        <w:rPr>
          <w:color w:val="262626" w:themeColor="text1" w:themeTint="D9"/>
        </w:rPr>
      </w:pPr>
      <w:r>
        <w:rPr>
          <w:color w:val="262626" w:themeColor="text1" w:themeTint="D9"/>
        </w:rPr>
        <w:t xml:space="preserve">Based on the agreements above, we think that for the </w:t>
      </w:r>
      <w:r w:rsidR="00967E28">
        <w:rPr>
          <w:color w:val="262626" w:themeColor="text1" w:themeTint="D9"/>
        </w:rPr>
        <w:t>Early TA RACH</w:t>
      </w:r>
      <w:r w:rsidR="00FF3184">
        <w:rPr>
          <w:color w:val="262626" w:themeColor="text1" w:themeTint="D9"/>
        </w:rPr>
        <w:t xml:space="preserve"> configuration</w:t>
      </w:r>
      <w:r w:rsidR="00DB1F42">
        <w:rPr>
          <w:color w:val="262626" w:themeColor="text1" w:themeTint="D9"/>
        </w:rPr>
        <w:t xml:space="preserve"> procedure, the </w:t>
      </w:r>
      <w:r w:rsidR="003242B9">
        <w:rPr>
          <w:color w:val="262626" w:themeColor="text1" w:themeTint="D9"/>
        </w:rPr>
        <w:t xml:space="preserve">related </w:t>
      </w:r>
      <w:r w:rsidR="00DB1F42">
        <w:rPr>
          <w:color w:val="262626" w:themeColor="text1" w:themeTint="D9"/>
        </w:rPr>
        <w:t>Rel-18 intra-CU LTM</w:t>
      </w:r>
      <w:r w:rsidR="003242B9">
        <w:rPr>
          <w:color w:val="262626" w:themeColor="text1" w:themeTint="D9"/>
        </w:rPr>
        <w:t xml:space="preserve"> procedures can be simply reused.</w:t>
      </w:r>
    </w:p>
    <w:p w14:paraId="6FB67E6C" w14:textId="234EB4D8" w:rsidR="00FB5EA0" w:rsidRDefault="003242B9" w:rsidP="00905FFB">
      <w:pPr>
        <w:spacing w:after="160" w:line="259" w:lineRule="auto"/>
        <w:rPr>
          <w:b/>
          <w:bCs/>
          <w:color w:val="262626" w:themeColor="text1" w:themeTint="D9"/>
        </w:rPr>
      </w:pPr>
      <w:r w:rsidRPr="00C61447">
        <w:rPr>
          <w:b/>
          <w:bCs/>
          <w:color w:val="262626" w:themeColor="text1" w:themeTint="D9"/>
        </w:rPr>
        <w:t>Proposal</w:t>
      </w:r>
      <w:r w:rsidR="00CE519B">
        <w:rPr>
          <w:b/>
          <w:bCs/>
          <w:color w:val="262626" w:themeColor="text1" w:themeTint="D9"/>
        </w:rPr>
        <w:t xml:space="preserve"> </w:t>
      </w:r>
      <w:r w:rsidR="008645B0">
        <w:rPr>
          <w:b/>
          <w:bCs/>
          <w:color w:val="262626" w:themeColor="text1" w:themeTint="D9"/>
        </w:rPr>
        <w:t>3</w:t>
      </w:r>
      <w:r w:rsidRPr="00C61447">
        <w:rPr>
          <w:b/>
          <w:bCs/>
          <w:color w:val="262626" w:themeColor="text1" w:themeTint="D9"/>
        </w:rPr>
        <w:t xml:space="preserve">. </w:t>
      </w:r>
      <w:r w:rsidR="00C61447" w:rsidRPr="00C61447">
        <w:rPr>
          <w:b/>
          <w:bCs/>
          <w:color w:val="262626" w:themeColor="text1" w:themeTint="D9"/>
        </w:rPr>
        <w:t xml:space="preserve">The Rel-18 </w:t>
      </w:r>
      <w:r w:rsidR="009B0593">
        <w:rPr>
          <w:b/>
          <w:bCs/>
          <w:color w:val="262626" w:themeColor="text1" w:themeTint="D9"/>
        </w:rPr>
        <w:t>I</w:t>
      </w:r>
      <w:r w:rsidR="00C61447" w:rsidRPr="00C61447">
        <w:rPr>
          <w:b/>
          <w:bCs/>
          <w:color w:val="262626" w:themeColor="text1" w:themeTint="D9"/>
        </w:rPr>
        <w:t xml:space="preserve">ntra-CU LTM Early TA RACH configuration </w:t>
      </w:r>
      <w:r w:rsidR="00F533AC">
        <w:rPr>
          <w:b/>
          <w:bCs/>
          <w:color w:val="262626" w:themeColor="text1" w:themeTint="D9"/>
        </w:rPr>
        <w:t>and TA Information Transfer procedure</w:t>
      </w:r>
      <w:r w:rsidR="00C40041">
        <w:rPr>
          <w:b/>
          <w:bCs/>
          <w:color w:val="262626" w:themeColor="text1" w:themeTint="D9"/>
        </w:rPr>
        <w:t>s</w:t>
      </w:r>
      <w:r w:rsidR="00F533AC">
        <w:rPr>
          <w:b/>
          <w:bCs/>
          <w:color w:val="262626" w:themeColor="text1" w:themeTint="D9"/>
        </w:rPr>
        <w:t xml:space="preserve"> </w:t>
      </w:r>
      <w:r w:rsidR="00C61447" w:rsidRPr="00C61447">
        <w:rPr>
          <w:b/>
          <w:bCs/>
          <w:color w:val="262626" w:themeColor="text1" w:themeTint="D9"/>
        </w:rPr>
        <w:t xml:space="preserve">can be reused for Early TA acquisition for </w:t>
      </w:r>
      <w:r w:rsidR="009B0593">
        <w:rPr>
          <w:b/>
          <w:bCs/>
          <w:color w:val="262626" w:themeColor="text1" w:themeTint="D9"/>
        </w:rPr>
        <w:t>I</w:t>
      </w:r>
      <w:r w:rsidR="00C61447" w:rsidRPr="00C61447">
        <w:rPr>
          <w:b/>
          <w:bCs/>
          <w:color w:val="262626" w:themeColor="text1" w:themeTint="D9"/>
        </w:rPr>
        <w:t xml:space="preserve">ntra-CU </w:t>
      </w:r>
      <w:r w:rsidR="009B0593">
        <w:rPr>
          <w:b/>
          <w:bCs/>
          <w:color w:val="262626" w:themeColor="text1" w:themeTint="D9"/>
        </w:rPr>
        <w:t>C</w:t>
      </w:r>
      <w:r w:rsidR="00C61447" w:rsidRPr="00C61447">
        <w:rPr>
          <w:b/>
          <w:bCs/>
          <w:color w:val="262626" w:themeColor="text1" w:themeTint="D9"/>
        </w:rPr>
        <w:t>LTM.</w:t>
      </w:r>
    </w:p>
    <w:p w14:paraId="2640FED5" w14:textId="7795CABA" w:rsidR="00E976EA" w:rsidRDefault="0042175D" w:rsidP="00905FFB">
      <w:pPr>
        <w:spacing w:after="160" w:line="259" w:lineRule="auto"/>
        <w:rPr>
          <w:color w:val="262626" w:themeColor="text1" w:themeTint="D9"/>
        </w:rPr>
      </w:pPr>
      <w:r>
        <w:rPr>
          <w:color w:val="262626" w:themeColor="text1" w:themeTint="D9"/>
        </w:rPr>
        <w:t xml:space="preserve">For Intra-CU CLTM, it was agreed in RAN2 that a TA timer value associated with the TA </w:t>
      </w:r>
      <w:r w:rsidR="00DC2FD9">
        <w:rPr>
          <w:color w:val="262626" w:themeColor="text1" w:themeTint="D9"/>
        </w:rPr>
        <w:t>value of a candidate cell needs to be signalled to the UE, since the UE is responsible for checking the validity of the TA.</w:t>
      </w:r>
      <w:r w:rsidR="008D5C2B">
        <w:rPr>
          <w:color w:val="262626" w:themeColor="text1" w:themeTint="D9"/>
        </w:rPr>
        <w:t xml:space="preserve"> </w:t>
      </w:r>
      <w:r w:rsidR="00FD67C8">
        <w:rPr>
          <w:color w:val="262626" w:themeColor="text1" w:themeTint="D9"/>
        </w:rPr>
        <w:t xml:space="preserve">A TA timer value </w:t>
      </w:r>
      <w:r w:rsidR="00977F6E">
        <w:rPr>
          <w:color w:val="262626" w:themeColor="text1" w:themeTint="D9"/>
        </w:rPr>
        <w:t>needs to be</w:t>
      </w:r>
      <w:r w:rsidR="00FD67C8">
        <w:rPr>
          <w:color w:val="262626" w:themeColor="text1" w:themeTint="D9"/>
        </w:rPr>
        <w:t xml:space="preserve"> provided </w:t>
      </w:r>
      <w:r w:rsidR="00977F6E">
        <w:rPr>
          <w:color w:val="262626" w:themeColor="text1" w:themeTint="D9"/>
        </w:rPr>
        <w:t xml:space="preserve">to the UE </w:t>
      </w:r>
      <w:r w:rsidR="00FD67C8">
        <w:rPr>
          <w:color w:val="262626" w:themeColor="text1" w:themeTint="D9"/>
        </w:rPr>
        <w:t xml:space="preserve">for </w:t>
      </w:r>
      <w:r w:rsidR="00977F6E">
        <w:rPr>
          <w:color w:val="262626" w:themeColor="text1" w:themeTint="D9"/>
        </w:rPr>
        <w:t>each candidate cell</w:t>
      </w:r>
      <w:r w:rsidR="008A6A4C">
        <w:rPr>
          <w:color w:val="262626" w:themeColor="text1" w:themeTint="D9"/>
        </w:rPr>
        <w:t xml:space="preserve">, and the </w:t>
      </w:r>
      <w:proofErr w:type="spellStart"/>
      <w:r w:rsidR="008A6A4C">
        <w:rPr>
          <w:color w:val="262626" w:themeColor="text1" w:themeTint="D9"/>
        </w:rPr>
        <w:t>gNB</w:t>
      </w:r>
      <w:proofErr w:type="spellEnd"/>
      <w:r w:rsidR="008A6A4C">
        <w:rPr>
          <w:color w:val="262626" w:themeColor="text1" w:themeTint="D9"/>
        </w:rPr>
        <w:t xml:space="preserve">-CU </w:t>
      </w:r>
      <w:bookmarkStart w:id="4" w:name="_Hlk197605983"/>
      <w:r w:rsidR="008A6A4C">
        <w:rPr>
          <w:color w:val="262626" w:themeColor="text1" w:themeTint="D9"/>
        </w:rPr>
        <w:t>provides the TA timer value to the UE through RRC signalling.</w:t>
      </w:r>
      <w:bookmarkEnd w:id="4"/>
    </w:p>
    <w:p w14:paraId="144158F1" w14:textId="22884E07" w:rsidR="008645B0" w:rsidRDefault="008645B0" w:rsidP="00905FFB">
      <w:pPr>
        <w:spacing w:after="160" w:line="259" w:lineRule="auto"/>
        <w:rPr>
          <w:color w:val="262626" w:themeColor="text1" w:themeTint="D9"/>
        </w:rPr>
      </w:pPr>
      <w:r w:rsidRPr="008645B0">
        <w:rPr>
          <w:noProof/>
          <w:color w:val="262626" w:themeColor="text1" w:themeTint="D9"/>
        </w:rPr>
        <mc:AlternateContent>
          <mc:Choice Requires="wps">
            <w:drawing>
              <wp:anchor distT="45720" distB="45720" distL="114300" distR="114300" simplePos="0" relativeHeight="251664384" behindDoc="0" locked="0" layoutInCell="1" allowOverlap="1" wp14:anchorId="471464B4" wp14:editId="4C8B4224">
                <wp:simplePos x="0" y="0"/>
                <wp:positionH relativeFrom="column">
                  <wp:posOffset>-9525</wp:posOffset>
                </wp:positionH>
                <wp:positionV relativeFrom="paragraph">
                  <wp:posOffset>417195</wp:posOffset>
                </wp:positionV>
                <wp:extent cx="59055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131CFB5F" w14:textId="0683D7B0" w:rsidR="008645B0" w:rsidRDefault="008645B0">
                            <w:r w:rsidRPr="00EC78FB">
                              <w:rPr>
                                <w:rFonts w:eastAsia="MS Mincho" w:cs="Calibri"/>
                                <w:color w:val="00B050"/>
                                <w:kern w:val="2"/>
                                <w:lang w:val="en-US" w:eastAsia="zh-CN"/>
                              </w:rPr>
                              <w:t>The candidate DU generates the TAT for its own candidate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464B4" id="_x0000_s1028" type="#_x0000_t202" style="position:absolute;margin-left:-.75pt;margin-top:32.85pt;width:46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">
                <v:textbox style="mso-fit-shape-to-text:t">
                  <w:txbxContent>
                    <w:p w14:paraId="131CFB5F" w14:textId="0683D7B0" w:rsidR="008645B0" w:rsidRDefault="008645B0">
                      <w:r w:rsidRPr="00EC78FB">
                        <w:rPr>
                          <w:rFonts w:eastAsia="MS Mincho" w:cs="Calibri"/>
                          <w:color w:val="00B050"/>
                          <w:kern w:val="2"/>
                          <w:lang w:val="en-US" w:eastAsia="zh-CN"/>
                        </w:rPr>
                        <w:t>The candidate DU generates the TAT for its own candidate cells.</w:t>
                      </w:r>
                    </w:p>
                  </w:txbxContent>
                </v:textbox>
                <w10:wrap type="square"/>
              </v:shape>
            </w:pict>
          </mc:Fallback>
        </mc:AlternateContent>
      </w:r>
      <w:r>
        <w:rPr>
          <w:color w:val="262626" w:themeColor="text1" w:themeTint="D9"/>
        </w:rPr>
        <w:t>It was agreed in the last RAN3 meeting [1],</w:t>
      </w:r>
      <w:r w:rsidR="0073138A">
        <w:rPr>
          <w:color w:val="262626" w:themeColor="text1" w:themeTint="D9"/>
        </w:rPr>
        <w:t xml:space="preserve"> that the candidate </w:t>
      </w:r>
      <w:proofErr w:type="spellStart"/>
      <w:r w:rsidR="0073138A">
        <w:rPr>
          <w:color w:val="262626" w:themeColor="text1" w:themeTint="D9"/>
        </w:rPr>
        <w:t>gNB</w:t>
      </w:r>
      <w:proofErr w:type="spellEnd"/>
      <w:r w:rsidR="0073138A">
        <w:rPr>
          <w:color w:val="262626" w:themeColor="text1" w:themeTint="D9"/>
        </w:rPr>
        <w:t>-DU can</w:t>
      </w:r>
      <w:r w:rsidR="00816535">
        <w:rPr>
          <w:color w:val="262626" w:themeColor="text1" w:themeTint="D9"/>
        </w:rPr>
        <w:t xml:space="preserve"> determine the TA timer value associated with a TA value </w:t>
      </w:r>
      <w:r w:rsidR="00FE601E">
        <w:rPr>
          <w:color w:val="262626" w:themeColor="text1" w:themeTint="D9"/>
        </w:rPr>
        <w:t xml:space="preserve">for a candidate cell </w:t>
      </w:r>
      <w:r w:rsidR="00851164">
        <w:rPr>
          <w:color w:val="262626" w:themeColor="text1" w:themeTint="D9"/>
        </w:rPr>
        <w:t xml:space="preserve">that is </w:t>
      </w:r>
      <w:r w:rsidR="00FE601E">
        <w:rPr>
          <w:color w:val="262626" w:themeColor="text1" w:themeTint="D9"/>
        </w:rPr>
        <w:t xml:space="preserve">managed by the candidate </w:t>
      </w:r>
      <w:proofErr w:type="spellStart"/>
      <w:r w:rsidR="00196787">
        <w:rPr>
          <w:color w:val="262626" w:themeColor="text1" w:themeTint="D9"/>
        </w:rPr>
        <w:t>gNB</w:t>
      </w:r>
      <w:proofErr w:type="spellEnd"/>
      <w:r w:rsidR="00196787">
        <w:rPr>
          <w:color w:val="262626" w:themeColor="text1" w:themeTint="D9"/>
        </w:rPr>
        <w:t>-DU</w:t>
      </w:r>
      <w:r>
        <w:rPr>
          <w:color w:val="262626" w:themeColor="text1" w:themeTint="D9"/>
        </w:rPr>
        <w:t>.</w:t>
      </w:r>
    </w:p>
    <w:p w14:paraId="5363233C" w14:textId="50284EFD" w:rsidR="00671F2A" w:rsidRDefault="00671F2A" w:rsidP="00905FFB">
      <w:pPr>
        <w:spacing w:after="160" w:line="259" w:lineRule="auto"/>
        <w:rPr>
          <w:color w:val="262626" w:themeColor="text1" w:themeTint="D9"/>
        </w:rPr>
      </w:pPr>
      <w:r>
        <w:rPr>
          <w:color w:val="262626" w:themeColor="text1" w:themeTint="D9"/>
        </w:rPr>
        <w:t xml:space="preserve">We think that the candidate </w:t>
      </w:r>
      <w:proofErr w:type="spellStart"/>
      <w:r>
        <w:rPr>
          <w:color w:val="262626" w:themeColor="text1" w:themeTint="D9"/>
        </w:rPr>
        <w:t>gNB</w:t>
      </w:r>
      <w:proofErr w:type="spellEnd"/>
      <w:r>
        <w:rPr>
          <w:color w:val="262626" w:themeColor="text1" w:themeTint="D9"/>
        </w:rPr>
        <w:t xml:space="preserve">-DU should signal the TA timer value of </w:t>
      </w:r>
      <w:r w:rsidR="0023474B">
        <w:rPr>
          <w:color w:val="262626" w:themeColor="text1" w:themeTint="D9"/>
        </w:rPr>
        <w:t>a</w:t>
      </w:r>
      <w:r>
        <w:rPr>
          <w:color w:val="262626" w:themeColor="text1" w:themeTint="D9"/>
        </w:rPr>
        <w:t xml:space="preserve"> candidate cell to the </w:t>
      </w:r>
      <w:proofErr w:type="spellStart"/>
      <w:r>
        <w:rPr>
          <w:color w:val="262626" w:themeColor="text1" w:themeTint="D9"/>
        </w:rPr>
        <w:t>gNB</w:t>
      </w:r>
      <w:proofErr w:type="spellEnd"/>
      <w:r>
        <w:rPr>
          <w:color w:val="262626" w:themeColor="text1" w:themeTint="D9"/>
        </w:rPr>
        <w:t xml:space="preserve">-CU. The </w:t>
      </w:r>
      <w:proofErr w:type="spellStart"/>
      <w:r>
        <w:rPr>
          <w:color w:val="262626" w:themeColor="text1" w:themeTint="D9"/>
        </w:rPr>
        <w:t>gNB</w:t>
      </w:r>
      <w:proofErr w:type="spellEnd"/>
      <w:r>
        <w:rPr>
          <w:color w:val="262626" w:themeColor="text1" w:themeTint="D9"/>
        </w:rPr>
        <w:t xml:space="preserve">-CU can then provide the </w:t>
      </w:r>
      <w:r w:rsidRPr="00671F2A">
        <w:rPr>
          <w:color w:val="262626" w:themeColor="text1" w:themeTint="D9"/>
        </w:rPr>
        <w:t xml:space="preserve">TA timer value for </w:t>
      </w:r>
      <w:r>
        <w:rPr>
          <w:color w:val="262626" w:themeColor="text1" w:themeTint="D9"/>
        </w:rPr>
        <w:t>the</w:t>
      </w:r>
      <w:r w:rsidRPr="00671F2A">
        <w:rPr>
          <w:color w:val="262626" w:themeColor="text1" w:themeTint="D9"/>
        </w:rPr>
        <w:t xml:space="preserve"> candidate cell to the UE through RRC signalling.</w:t>
      </w:r>
    </w:p>
    <w:p w14:paraId="511E09F9" w14:textId="4EC18A44" w:rsidR="00671F2A" w:rsidRDefault="00671F2A" w:rsidP="00905FFB">
      <w:pPr>
        <w:spacing w:after="160" w:line="259" w:lineRule="auto"/>
        <w:rPr>
          <w:color w:val="262626" w:themeColor="text1" w:themeTint="D9"/>
        </w:rPr>
      </w:pPr>
      <w:r>
        <w:rPr>
          <w:color w:val="262626" w:themeColor="text1" w:themeTint="D9"/>
        </w:rPr>
        <w:t xml:space="preserve">Also, the </w:t>
      </w:r>
      <w:proofErr w:type="spellStart"/>
      <w:r>
        <w:rPr>
          <w:color w:val="262626" w:themeColor="text1" w:themeTint="D9"/>
        </w:rPr>
        <w:t>gNB</w:t>
      </w:r>
      <w:proofErr w:type="spellEnd"/>
      <w:r>
        <w:rPr>
          <w:color w:val="262626" w:themeColor="text1" w:themeTint="D9"/>
        </w:rPr>
        <w:t xml:space="preserve">-CU should provide the TA timer value of a candidate cell to the source </w:t>
      </w:r>
      <w:proofErr w:type="spellStart"/>
      <w:r>
        <w:rPr>
          <w:color w:val="262626" w:themeColor="text1" w:themeTint="D9"/>
        </w:rPr>
        <w:t>gNB</w:t>
      </w:r>
      <w:proofErr w:type="spellEnd"/>
      <w:r>
        <w:rPr>
          <w:color w:val="262626" w:themeColor="text1" w:themeTint="D9"/>
        </w:rPr>
        <w:t xml:space="preserve">-DU. This enables the source </w:t>
      </w:r>
      <w:proofErr w:type="spellStart"/>
      <w:r>
        <w:rPr>
          <w:color w:val="262626" w:themeColor="text1" w:themeTint="D9"/>
        </w:rPr>
        <w:t>gNB</w:t>
      </w:r>
      <w:proofErr w:type="spellEnd"/>
      <w:r>
        <w:rPr>
          <w:color w:val="262626" w:themeColor="text1" w:themeTint="D9"/>
        </w:rPr>
        <w:t xml:space="preserve">-DU to track the validity of the TA value provided to the UE. If the validity expires, then the source </w:t>
      </w:r>
      <w:proofErr w:type="spellStart"/>
      <w:r>
        <w:rPr>
          <w:color w:val="262626" w:themeColor="text1" w:themeTint="D9"/>
        </w:rPr>
        <w:t>gNB</w:t>
      </w:r>
      <w:proofErr w:type="spellEnd"/>
      <w:r>
        <w:rPr>
          <w:color w:val="262626" w:themeColor="text1" w:themeTint="D9"/>
        </w:rPr>
        <w:t xml:space="preserve">-DU </w:t>
      </w:r>
      <w:r w:rsidR="003C155C">
        <w:rPr>
          <w:color w:val="262626" w:themeColor="text1" w:themeTint="D9"/>
        </w:rPr>
        <w:t>can</w:t>
      </w:r>
      <w:r>
        <w:rPr>
          <w:color w:val="262626" w:themeColor="text1" w:themeTint="D9"/>
        </w:rPr>
        <w:t xml:space="preserve"> initiate a PDCCH-ordered RACH procedure to the UE to acquire the TA for the candidate cell.</w:t>
      </w:r>
    </w:p>
    <w:p w14:paraId="116ECF9C" w14:textId="64235891" w:rsidR="003035F6" w:rsidRPr="003035F6" w:rsidRDefault="00671F2A" w:rsidP="00905FFB">
      <w:pPr>
        <w:spacing w:after="160" w:line="259" w:lineRule="auto"/>
        <w:rPr>
          <w:b/>
          <w:bCs/>
          <w:color w:val="262626" w:themeColor="text1" w:themeTint="D9"/>
        </w:rPr>
      </w:pPr>
      <w:r w:rsidRPr="003035F6">
        <w:rPr>
          <w:b/>
          <w:bCs/>
          <w:color w:val="262626" w:themeColor="text1" w:themeTint="D9"/>
        </w:rPr>
        <w:t xml:space="preserve">Proposal 4. A candidate </w:t>
      </w:r>
      <w:proofErr w:type="spellStart"/>
      <w:r w:rsidRPr="003035F6">
        <w:rPr>
          <w:b/>
          <w:bCs/>
          <w:color w:val="262626" w:themeColor="text1" w:themeTint="D9"/>
        </w:rPr>
        <w:t>gNB</w:t>
      </w:r>
      <w:proofErr w:type="spellEnd"/>
      <w:r w:rsidRPr="003035F6">
        <w:rPr>
          <w:b/>
          <w:bCs/>
          <w:color w:val="262626" w:themeColor="text1" w:themeTint="D9"/>
        </w:rPr>
        <w:t xml:space="preserve">-DU signals the TA timer value of its candidate cell to the </w:t>
      </w:r>
      <w:proofErr w:type="spellStart"/>
      <w:r w:rsidRPr="003035F6">
        <w:rPr>
          <w:b/>
          <w:bCs/>
          <w:color w:val="262626" w:themeColor="text1" w:themeTint="D9"/>
        </w:rPr>
        <w:t>gNB</w:t>
      </w:r>
      <w:proofErr w:type="spellEnd"/>
      <w:r w:rsidRPr="003035F6">
        <w:rPr>
          <w:b/>
          <w:bCs/>
          <w:color w:val="262626" w:themeColor="text1" w:themeTint="D9"/>
        </w:rPr>
        <w:t xml:space="preserve">-CU. </w:t>
      </w:r>
    </w:p>
    <w:p w14:paraId="445D92EE" w14:textId="77777777" w:rsidR="003035F6" w:rsidRPr="003035F6" w:rsidRDefault="00671F2A" w:rsidP="003035F6">
      <w:pPr>
        <w:pStyle w:val="ListParagraph"/>
        <w:numPr>
          <w:ilvl w:val="0"/>
          <w:numId w:val="33"/>
        </w:numPr>
        <w:spacing w:after="160" w:line="259" w:lineRule="auto"/>
        <w:rPr>
          <w:b/>
          <w:bCs/>
          <w:color w:val="262626" w:themeColor="text1" w:themeTint="D9"/>
        </w:rPr>
      </w:pPr>
      <w:r w:rsidRPr="003035F6">
        <w:rPr>
          <w:b/>
          <w:bCs/>
          <w:color w:val="262626" w:themeColor="text1" w:themeTint="D9"/>
        </w:rPr>
        <w:t>The UE Context Modification Response</w:t>
      </w:r>
      <w:r w:rsidR="003035F6" w:rsidRPr="003035F6">
        <w:rPr>
          <w:b/>
          <w:bCs/>
          <w:color w:val="262626" w:themeColor="text1" w:themeTint="D9"/>
        </w:rPr>
        <w:t xml:space="preserve"> message can be used,</w:t>
      </w:r>
      <w:r w:rsidRPr="003035F6">
        <w:rPr>
          <w:b/>
          <w:bCs/>
          <w:color w:val="262626" w:themeColor="text1" w:themeTint="D9"/>
        </w:rPr>
        <w:t xml:space="preserve"> or </w:t>
      </w:r>
    </w:p>
    <w:p w14:paraId="25BB99D4" w14:textId="45DEB7CF" w:rsidR="00671F2A" w:rsidRPr="003035F6" w:rsidRDefault="003035F6" w:rsidP="003035F6">
      <w:pPr>
        <w:pStyle w:val="ListParagraph"/>
        <w:numPr>
          <w:ilvl w:val="0"/>
          <w:numId w:val="33"/>
        </w:numPr>
        <w:spacing w:after="160" w:line="259" w:lineRule="auto"/>
        <w:rPr>
          <w:b/>
          <w:bCs/>
          <w:color w:val="262626" w:themeColor="text1" w:themeTint="D9"/>
        </w:rPr>
      </w:pPr>
      <w:r w:rsidRPr="003035F6">
        <w:rPr>
          <w:b/>
          <w:bCs/>
          <w:color w:val="262626" w:themeColor="text1" w:themeTint="D9"/>
        </w:rPr>
        <w:t>T</w:t>
      </w:r>
      <w:r w:rsidR="00671F2A" w:rsidRPr="003035F6">
        <w:rPr>
          <w:b/>
          <w:bCs/>
          <w:color w:val="262626" w:themeColor="text1" w:themeTint="D9"/>
        </w:rPr>
        <w:t xml:space="preserve">he TA </w:t>
      </w:r>
      <w:r w:rsidRPr="003035F6">
        <w:rPr>
          <w:b/>
          <w:bCs/>
          <w:color w:val="262626" w:themeColor="text1" w:themeTint="D9"/>
        </w:rPr>
        <w:t xml:space="preserve">Information Transfer procedure can be used to provide the TA timer value to the source </w:t>
      </w:r>
      <w:proofErr w:type="spellStart"/>
      <w:r w:rsidRPr="003035F6">
        <w:rPr>
          <w:b/>
          <w:bCs/>
          <w:color w:val="262626" w:themeColor="text1" w:themeTint="D9"/>
        </w:rPr>
        <w:t>gNB</w:t>
      </w:r>
      <w:proofErr w:type="spellEnd"/>
      <w:r w:rsidRPr="003035F6">
        <w:rPr>
          <w:b/>
          <w:bCs/>
          <w:color w:val="262626" w:themeColor="text1" w:themeTint="D9"/>
        </w:rPr>
        <w:t xml:space="preserve">-DU, which then uses the UE Context Modification Response message to signal the TA timer value to the </w:t>
      </w:r>
      <w:proofErr w:type="spellStart"/>
      <w:r w:rsidRPr="003035F6">
        <w:rPr>
          <w:b/>
          <w:bCs/>
          <w:color w:val="262626" w:themeColor="text1" w:themeTint="D9"/>
        </w:rPr>
        <w:t>gNB</w:t>
      </w:r>
      <w:proofErr w:type="spellEnd"/>
      <w:r w:rsidRPr="003035F6">
        <w:rPr>
          <w:b/>
          <w:bCs/>
          <w:color w:val="262626" w:themeColor="text1" w:themeTint="D9"/>
        </w:rPr>
        <w:t>-CU</w:t>
      </w:r>
      <w:r w:rsidR="00671F2A" w:rsidRPr="003035F6">
        <w:rPr>
          <w:b/>
          <w:bCs/>
          <w:color w:val="262626" w:themeColor="text1" w:themeTint="D9"/>
        </w:rPr>
        <w:t>.</w:t>
      </w:r>
    </w:p>
    <w:p w14:paraId="747E48C5" w14:textId="77777777" w:rsidR="003035F6" w:rsidRPr="003035F6" w:rsidRDefault="00671F2A" w:rsidP="00905FFB">
      <w:pPr>
        <w:spacing w:after="160" w:line="259" w:lineRule="auto"/>
        <w:rPr>
          <w:b/>
          <w:bCs/>
          <w:color w:val="262626" w:themeColor="text1" w:themeTint="D9"/>
        </w:rPr>
      </w:pPr>
      <w:r w:rsidRPr="003035F6">
        <w:rPr>
          <w:b/>
          <w:bCs/>
          <w:color w:val="262626" w:themeColor="text1" w:themeTint="D9"/>
        </w:rPr>
        <w:t>Observation 1. T</w:t>
      </w:r>
      <w:r w:rsidR="003035F6" w:rsidRPr="003035F6">
        <w:rPr>
          <w:b/>
          <w:bCs/>
          <w:color w:val="262626" w:themeColor="text1" w:themeTint="D9"/>
        </w:rPr>
        <w:t xml:space="preserve">he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-CU should provide the TA timer value of a candidate cell received from a candidate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-DU to the source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-DU, so that the source </w:t>
      </w:r>
      <w:proofErr w:type="spellStart"/>
      <w:r w:rsidR="003035F6" w:rsidRPr="003035F6">
        <w:rPr>
          <w:b/>
          <w:bCs/>
          <w:color w:val="262626" w:themeColor="text1" w:themeTint="D9"/>
        </w:rPr>
        <w:t>gNB</w:t>
      </w:r>
      <w:proofErr w:type="spellEnd"/>
      <w:r w:rsidR="003035F6" w:rsidRPr="003035F6">
        <w:rPr>
          <w:b/>
          <w:bCs/>
          <w:color w:val="262626" w:themeColor="text1" w:themeTint="D9"/>
        </w:rPr>
        <w:t>-DU can track the validity of the TA value provided to the UE.</w:t>
      </w:r>
    </w:p>
    <w:p w14:paraId="193AE3F6" w14:textId="586FB3A5" w:rsidR="00671F2A" w:rsidRDefault="003035F6" w:rsidP="00905FFB">
      <w:pPr>
        <w:spacing w:after="160" w:line="259" w:lineRule="auto"/>
        <w:rPr>
          <w:color w:val="262626" w:themeColor="text1" w:themeTint="D9"/>
        </w:rPr>
      </w:pPr>
      <w:r w:rsidRPr="003035F6">
        <w:rPr>
          <w:b/>
          <w:bCs/>
          <w:color w:val="262626" w:themeColor="text1" w:themeTint="D9"/>
        </w:rPr>
        <w:t xml:space="preserve">Proposal 5. The </w:t>
      </w:r>
      <w:proofErr w:type="spellStart"/>
      <w:r w:rsidRPr="003035F6">
        <w:rPr>
          <w:b/>
          <w:bCs/>
          <w:color w:val="262626" w:themeColor="text1" w:themeTint="D9"/>
        </w:rPr>
        <w:t>gNB</w:t>
      </w:r>
      <w:proofErr w:type="spellEnd"/>
      <w:r w:rsidRPr="003035F6">
        <w:rPr>
          <w:b/>
          <w:bCs/>
          <w:color w:val="262626" w:themeColor="text1" w:themeTint="D9"/>
        </w:rPr>
        <w:t xml:space="preserve">-CU provides the TA timer value of a candidate cell received from a candidate </w:t>
      </w:r>
      <w:proofErr w:type="spellStart"/>
      <w:r w:rsidRPr="003035F6">
        <w:rPr>
          <w:b/>
          <w:bCs/>
          <w:color w:val="262626" w:themeColor="text1" w:themeTint="D9"/>
        </w:rPr>
        <w:t>gNB</w:t>
      </w:r>
      <w:proofErr w:type="spellEnd"/>
      <w:r w:rsidRPr="003035F6">
        <w:rPr>
          <w:b/>
          <w:bCs/>
          <w:color w:val="262626" w:themeColor="text1" w:themeTint="D9"/>
        </w:rPr>
        <w:t xml:space="preserve">-DU to the source </w:t>
      </w:r>
      <w:proofErr w:type="spellStart"/>
      <w:r w:rsidRPr="003035F6">
        <w:rPr>
          <w:b/>
          <w:bCs/>
          <w:color w:val="262626" w:themeColor="text1" w:themeTint="D9"/>
        </w:rPr>
        <w:t>gNB</w:t>
      </w:r>
      <w:proofErr w:type="spellEnd"/>
      <w:r w:rsidRPr="003035F6">
        <w:rPr>
          <w:b/>
          <w:bCs/>
          <w:color w:val="262626" w:themeColor="text1" w:themeTint="D9"/>
        </w:rPr>
        <w:t>-DU using the UE Context Modification Request message.</w:t>
      </w:r>
      <w:r>
        <w:rPr>
          <w:color w:val="262626" w:themeColor="text1" w:themeTint="D9"/>
        </w:rPr>
        <w:t xml:space="preserve">  </w:t>
      </w:r>
      <w:r w:rsidR="00671F2A">
        <w:rPr>
          <w:color w:val="262626" w:themeColor="text1" w:themeTint="D9"/>
        </w:rPr>
        <w:t xml:space="preserve">   </w:t>
      </w:r>
    </w:p>
    <w:p w14:paraId="708F1466" w14:textId="10CD202D" w:rsidR="00DC4FDE" w:rsidRPr="00EA6AED" w:rsidRDefault="005240AD" w:rsidP="00EA6AED">
      <w:pPr>
        <w:spacing w:after="160" w:line="259" w:lineRule="auto"/>
        <w:rPr>
          <w:color w:val="262626" w:themeColor="text1" w:themeTint="D9"/>
        </w:rPr>
      </w:pPr>
      <w:r>
        <w:rPr>
          <w:color w:val="262626" w:themeColor="text1" w:themeTint="D9"/>
        </w:rPr>
        <w:t>T</w:t>
      </w:r>
      <w:r w:rsidR="00B26C6C" w:rsidRPr="00EA6AED">
        <w:rPr>
          <w:color w:val="262626" w:themeColor="text1" w:themeTint="D9"/>
        </w:rPr>
        <w:t>he Rel-18</w:t>
      </w:r>
      <w:r w:rsidR="00EA6AED" w:rsidRPr="00EA6AED">
        <w:rPr>
          <w:color w:val="262626" w:themeColor="text1" w:themeTint="D9"/>
        </w:rPr>
        <w:t>/Rel-19</w:t>
      </w:r>
      <w:r w:rsidR="00B26C6C" w:rsidRPr="00EA6AED">
        <w:rPr>
          <w:color w:val="262626" w:themeColor="text1" w:themeTint="D9"/>
        </w:rPr>
        <w:t xml:space="preserve"> </w:t>
      </w:r>
      <w:r w:rsidR="00F672B3" w:rsidRPr="00EA6AED">
        <w:rPr>
          <w:color w:val="262626" w:themeColor="text1" w:themeTint="D9"/>
        </w:rPr>
        <w:t xml:space="preserve">LTM </w:t>
      </w:r>
      <w:r w:rsidR="00B26C6C" w:rsidRPr="00EA6AED">
        <w:rPr>
          <w:color w:val="262626" w:themeColor="text1" w:themeTint="D9"/>
        </w:rPr>
        <w:t xml:space="preserve">CSI configuration procedure can be reused </w:t>
      </w:r>
      <w:r w:rsidR="00EA6AED" w:rsidRPr="00EA6AED">
        <w:rPr>
          <w:color w:val="262626" w:themeColor="text1" w:themeTint="D9"/>
        </w:rPr>
        <w:t xml:space="preserve">for Intra-CU LTM </w:t>
      </w:r>
      <w:r w:rsidR="00B26C6C" w:rsidRPr="00EA6AED">
        <w:rPr>
          <w:color w:val="262626" w:themeColor="text1" w:themeTint="D9"/>
        </w:rPr>
        <w:t xml:space="preserve">for providing the UE with configuration </w:t>
      </w:r>
      <w:r w:rsidR="00EA7848" w:rsidRPr="00EA6AED">
        <w:rPr>
          <w:color w:val="262626" w:themeColor="text1" w:themeTint="D9"/>
        </w:rPr>
        <w:t xml:space="preserve">based </w:t>
      </w:r>
      <w:r w:rsidR="00AF3913" w:rsidRPr="00EA6AED">
        <w:rPr>
          <w:color w:val="262626" w:themeColor="text1" w:themeTint="D9"/>
        </w:rPr>
        <w:t xml:space="preserve">on SSBs </w:t>
      </w:r>
      <w:r>
        <w:rPr>
          <w:color w:val="262626" w:themeColor="text1" w:themeTint="D9"/>
        </w:rPr>
        <w:t>and/</w:t>
      </w:r>
      <w:r w:rsidR="00EA6AED" w:rsidRPr="00EA6AED">
        <w:rPr>
          <w:color w:val="262626" w:themeColor="text1" w:themeTint="D9"/>
        </w:rPr>
        <w:t xml:space="preserve">or CSI-RSs </w:t>
      </w:r>
      <w:r w:rsidR="00B26C6C" w:rsidRPr="00EA6AED">
        <w:rPr>
          <w:color w:val="262626" w:themeColor="text1" w:themeTint="D9"/>
        </w:rPr>
        <w:t>for performing L1 measurements and reporting.</w:t>
      </w:r>
      <w:r w:rsidR="00AF3913" w:rsidRPr="00EA6AED">
        <w:rPr>
          <w:color w:val="262626" w:themeColor="text1" w:themeTint="D9"/>
        </w:rPr>
        <w:t xml:space="preserve"> </w:t>
      </w:r>
      <w:r w:rsidR="00A60911" w:rsidRPr="00EA6AED">
        <w:rPr>
          <w:color w:val="262626" w:themeColor="text1" w:themeTint="D9"/>
        </w:rPr>
        <w:t xml:space="preserve">     </w:t>
      </w:r>
      <w:r w:rsidR="00182843" w:rsidRPr="00EA6AED">
        <w:rPr>
          <w:color w:val="262626" w:themeColor="text1" w:themeTint="D9"/>
        </w:rPr>
        <w:t xml:space="preserve"> </w:t>
      </w:r>
      <w:r w:rsidR="00D81FD4" w:rsidRPr="00EA6AED">
        <w:rPr>
          <w:color w:val="262626" w:themeColor="text1" w:themeTint="D9"/>
        </w:rPr>
        <w:t xml:space="preserve"> </w:t>
      </w:r>
    </w:p>
    <w:p w14:paraId="2B5338F5" w14:textId="16C90ECD" w:rsidR="003F2320" w:rsidRDefault="005F67A2" w:rsidP="003F2320">
      <w:pPr>
        <w:pStyle w:val="Heading1"/>
      </w:pPr>
      <w:r>
        <w:lastRenderedPageBreak/>
        <w:t>3</w:t>
      </w:r>
      <w:r w:rsidR="00256C20">
        <w:t xml:space="preserve"> </w:t>
      </w:r>
      <w:r w:rsidR="00492425">
        <w:t>Conclusion</w:t>
      </w:r>
    </w:p>
    <w:p w14:paraId="1D5A1368" w14:textId="391759CC" w:rsidR="005300D5" w:rsidRDefault="00A722AB" w:rsidP="00735192">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5FC99FA4" w14:textId="77777777" w:rsidR="00735192" w:rsidRPr="00735192" w:rsidRDefault="00735192" w:rsidP="00735192">
      <w:pPr>
        <w:spacing w:after="160"/>
        <w:contextualSpacing/>
        <w:rPr>
          <w:rFonts w:eastAsiaTheme="minorHAnsi"/>
          <w:lang w:val="en-US"/>
        </w:rPr>
      </w:pPr>
    </w:p>
    <w:p w14:paraId="7BCCCF04" w14:textId="77777777" w:rsidR="00B30126" w:rsidRPr="00254912" w:rsidRDefault="00B30126" w:rsidP="00B30126">
      <w:pPr>
        <w:rPr>
          <w:b/>
          <w:bCs/>
        </w:rPr>
      </w:pPr>
      <w:r w:rsidRPr="00254912">
        <w:rPr>
          <w:b/>
          <w:bCs/>
        </w:rPr>
        <w:t>Proposal 1. Confirm the following WAs from the previous meeting ([1]):</w:t>
      </w:r>
    </w:p>
    <w:p w14:paraId="7B2EB905" w14:textId="77777777" w:rsidR="00B30126" w:rsidRPr="00254912" w:rsidRDefault="00B30126" w:rsidP="00B30126">
      <w:pPr>
        <w:rPr>
          <w:b/>
          <w:bCs/>
        </w:rPr>
      </w:pPr>
      <w:r w:rsidRPr="00254912">
        <w:rPr>
          <w:b/>
          <w:bCs/>
        </w:rPr>
        <w:t>WA: To introduce one codepoint in the legacy LTM indicator IE, namely “C-LTM”.</w:t>
      </w:r>
    </w:p>
    <w:p w14:paraId="4A7CFCA9" w14:textId="77777777" w:rsidR="00B30126" w:rsidRDefault="00B30126" w:rsidP="00B30126">
      <w:pPr>
        <w:rPr>
          <w:b/>
          <w:bCs/>
        </w:rPr>
      </w:pPr>
      <w:r w:rsidRPr="00254912">
        <w:rPr>
          <w:b/>
          <w:bCs/>
        </w:rPr>
        <w:t>WA: To introduce a new IE with a list of candidate cells for L1 execution condition.</w:t>
      </w:r>
    </w:p>
    <w:p w14:paraId="37F5C55F" w14:textId="77777777" w:rsidR="00B30126" w:rsidRDefault="00B30126" w:rsidP="00B30126">
      <w:pPr>
        <w:pStyle w:val="ListParagraph"/>
        <w:numPr>
          <w:ilvl w:val="0"/>
          <w:numId w:val="42"/>
        </w:numPr>
        <w:rPr>
          <w:b/>
          <w:bCs/>
        </w:rPr>
      </w:pPr>
      <w:r w:rsidRPr="00B62642">
        <w:rPr>
          <w:b/>
          <w:bCs/>
        </w:rPr>
        <w:t xml:space="preserve">The </w:t>
      </w:r>
      <w:proofErr w:type="spellStart"/>
      <w:r w:rsidRPr="00B62642">
        <w:rPr>
          <w:b/>
          <w:bCs/>
        </w:rPr>
        <w:t>gNB</w:t>
      </w:r>
      <w:proofErr w:type="spellEnd"/>
      <w:r w:rsidRPr="00B62642">
        <w:rPr>
          <w:b/>
          <w:bCs/>
        </w:rPr>
        <w:t xml:space="preserve">-CU includes </w:t>
      </w:r>
      <w:r>
        <w:rPr>
          <w:b/>
          <w:bCs/>
        </w:rPr>
        <w:t xml:space="preserve">in a new IE </w:t>
      </w:r>
      <w:r w:rsidRPr="00B62642">
        <w:rPr>
          <w:b/>
          <w:bCs/>
        </w:rPr>
        <w:t xml:space="preserve">a list of </w:t>
      </w:r>
      <w:r>
        <w:rPr>
          <w:b/>
          <w:bCs/>
        </w:rPr>
        <w:t xml:space="preserve">LTM </w:t>
      </w:r>
      <w:r w:rsidRPr="00B62642">
        <w:rPr>
          <w:b/>
          <w:bCs/>
        </w:rPr>
        <w:t xml:space="preserve">candidate cells for which L1 execution conditions should be configured in the UE Context Setup Request and UE Context Modification Request messages to a candidate </w:t>
      </w:r>
      <w:proofErr w:type="spellStart"/>
      <w:r w:rsidRPr="00B62642">
        <w:rPr>
          <w:b/>
          <w:bCs/>
        </w:rPr>
        <w:t>gNB</w:t>
      </w:r>
      <w:proofErr w:type="spellEnd"/>
      <w:r w:rsidRPr="00B62642">
        <w:rPr>
          <w:b/>
          <w:bCs/>
        </w:rPr>
        <w:t xml:space="preserve">-DU and the source </w:t>
      </w:r>
      <w:proofErr w:type="spellStart"/>
      <w:r w:rsidRPr="00B62642">
        <w:rPr>
          <w:b/>
          <w:bCs/>
        </w:rPr>
        <w:t>gNB</w:t>
      </w:r>
      <w:proofErr w:type="spellEnd"/>
      <w:r w:rsidRPr="00B62642">
        <w:rPr>
          <w:b/>
          <w:bCs/>
        </w:rPr>
        <w:t>-DU, respectively.</w:t>
      </w:r>
    </w:p>
    <w:p w14:paraId="6AA1AF84" w14:textId="77777777" w:rsidR="00B30126" w:rsidRPr="00B62642" w:rsidRDefault="00B30126" w:rsidP="00B30126">
      <w:pPr>
        <w:pStyle w:val="ListParagraph"/>
        <w:numPr>
          <w:ilvl w:val="1"/>
          <w:numId w:val="42"/>
        </w:numPr>
        <w:rPr>
          <w:b/>
          <w:bCs/>
        </w:rPr>
      </w:pPr>
      <w:r>
        <w:rPr>
          <w:b/>
          <w:bCs/>
        </w:rPr>
        <w:t xml:space="preserve">This IE is not present if </w:t>
      </w:r>
      <w:proofErr w:type="spellStart"/>
      <w:r>
        <w:rPr>
          <w:b/>
          <w:bCs/>
        </w:rPr>
        <w:t>gNB</w:t>
      </w:r>
      <w:proofErr w:type="spellEnd"/>
      <w:r>
        <w:rPr>
          <w:b/>
          <w:bCs/>
        </w:rPr>
        <w:t xml:space="preserve">-CU decides that for all candidate cells L3 execution conditions should be configured. </w:t>
      </w:r>
    </w:p>
    <w:p w14:paraId="57D74B45" w14:textId="77777777" w:rsidR="00B30126" w:rsidRDefault="00B30126" w:rsidP="00B30126">
      <w:pPr>
        <w:pStyle w:val="ListParagraph"/>
        <w:numPr>
          <w:ilvl w:val="0"/>
          <w:numId w:val="42"/>
        </w:numPr>
      </w:pPr>
      <w:r w:rsidRPr="00B62642">
        <w:rPr>
          <w:b/>
          <w:bCs/>
        </w:rPr>
        <w:t xml:space="preserve">The candidate </w:t>
      </w:r>
      <w:proofErr w:type="spellStart"/>
      <w:r w:rsidRPr="00B62642">
        <w:rPr>
          <w:b/>
          <w:bCs/>
        </w:rPr>
        <w:t>gNB</w:t>
      </w:r>
      <w:proofErr w:type="spellEnd"/>
      <w:r w:rsidRPr="00B62642">
        <w:rPr>
          <w:b/>
          <w:bCs/>
        </w:rPr>
        <w:t xml:space="preserve">-DU and the source </w:t>
      </w:r>
      <w:proofErr w:type="spellStart"/>
      <w:r w:rsidRPr="00B62642">
        <w:rPr>
          <w:b/>
          <w:bCs/>
        </w:rPr>
        <w:t>gNB</w:t>
      </w:r>
      <w:proofErr w:type="spellEnd"/>
      <w:r w:rsidRPr="00B62642">
        <w:rPr>
          <w:b/>
          <w:bCs/>
        </w:rPr>
        <w:t>-DU include the generated L1 execution conditions from the prepared candidate cell to other candidate cells in the UE Context Setup Response and UE Context Modification Response messages, respectively.</w:t>
      </w:r>
      <w:r>
        <w:t xml:space="preserve">  </w:t>
      </w:r>
    </w:p>
    <w:p w14:paraId="26CD8324" w14:textId="49DBBB09" w:rsidR="00202483" w:rsidRPr="00AE07FA" w:rsidRDefault="00202483" w:rsidP="00202483">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2</w:t>
      </w:r>
      <w:r w:rsidRPr="00AE07FA">
        <w:rPr>
          <w:b/>
          <w:bCs/>
          <w:color w:val="262626" w:themeColor="text1" w:themeTint="D9"/>
        </w:rPr>
        <w:t>. Upon receiving information regarding the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may </w:t>
      </w:r>
      <w:r w:rsidRPr="00AE07FA">
        <w:rPr>
          <w:b/>
          <w:bCs/>
          <w:color w:val="262626" w:themeColor="text1" w:themeTint="D9"/>
        </w:rPr>
        <w:t xml:space="preserve">generate the L3 execution conditions for </w:t>
      </w:r>
      <w:r>
        <w:rPr>
          <w:b/>
          <w:bCs/>
          <w:color w:val="262626" w:themeColor="text1" w:themeTint="D9"/>
        </w:rPr>
        <w:t xml:space="preserve">Intra-CU </w:t>
      </w:r>
      <w:r w:rsidRPr="00AE07FA">
        <w:rPr>
          <w:b/>
          <w:bCs/>
          <w:color w:val="262626" w:themeColor="text1" w:themeTint="D9"/>
        </w:rPr>
        <w:t>CLTM:</w:t>
      </w:r>
    </w:p>
    <w:p w14:paraId="352CC5F5" w14:textId="77777777" w:rsidR="00202483" w:rsidRPr="00220926" w:rsidRDefault="00202483" w:rsidP="00202483">
      <w:pPr>
        <w:pStyle w:val="ListParagraph"/>
        <w:numPr>
          <w:ilvl w:val="0"/>
          <w:numId w:val="33"/>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can </w:t>
      </w:r>
      <w:r w:rsidRPr="00AE07FA">
        <w:rPr>
          <w:b/>
          <w:bCs/>
          <w:color w:val="262626" w:themeColor="text1" w:themeTint="D9"/>
        </w:rPr>
        <w:t>generate the L3 execution conditions from the source cell to other candidate cells, as well as the execution conditions from a</w:t>
      </w:r>
      <w:r>
        <w:rPr>
          <w:b/>
          <w:bCs/>
          <w:color w:val="262626" w:themeColor="text1" w:themeTint="D9"/>
        </w:rPr>
        <w:t xml:space="preserve"> </w:t>
      </w:r>
      <w:r w:rsidRPr="00AE07FA">
        <w:rPr>
          <w:b/>
          <w:bCs/>
          <w:color w:val="262626" w:themeColor="text1" w:themeTint="D9"/>
        </w:rPr>
        <w:t>candidate cell to other candidate cells, i.e., for subsequent LTM.</w:t>
      </w:r>
    </w:p>
    <w:p w14:paraId="48BC02AF" w14:textId="77777777" w:rsidR="00202483" w:rsidRDefault="00202483" w:rsidP="00202483">
      <w:pPr>
        <w:spacing w:after="160" w:line="259" w:lineRule="auto"/>
        <w:rPr>
          <w:b/>
          <w:bCs/>
          <w:color w:val="262626" w:themeColor="text1" w:themeTint="D9"/>
        </w:rPr>
      </w:pPr>
      <w:r w:rsidRPr="00C61447">
        <w:rPr>
          <w:b/>
          <w:bCs/>
          <w:color w:val="262626" w:themeColor="text1" w:themeTint="D9"/>
        </w:rPr>
        <w:t>Proposal</w:t>
      </w:r>
      <w:r>
        <w:rPr>
          <w:b/>
          <w:bCs/>
          <w:color w:val="262626" w:themeColor="text1" w:themeTint="D9"/>
        </w:rPr>
        <w:t xml:space="preserve"> 3</w:t>
      </w:r>
      <w:r w:rsidRPr="00C61447">
        <w:rPr>
          <w:b/>
          <w:bCs/>
          <w:color w:val="262626" w:themeColor="text1" w:themeTint="D9"/>
        </w:rPr>
        <w:t xml:space="preserve">. The Rel-18 </w:t>
      </w:r>
      <w:r>
        <w:rPr>
          <w:b/>
          <w:bCs/>
          <w:color w:val="262626" w:themeColor="text1" w:themeTint="D9"/>
        </w:rPr>
        <w:t>I</w:t>
      </w:r>
      <w:r w:rsidRPr="00C61447">
        <w:rPr>
          <w:b/>
          <w:bCs/>
          <w:color w:val="262626" w:themeColor="text1" w:themeTint="D9"/>
        </w:rPr>
        <w:t xml:space="preserve">ntra-CU LTM Early TA RACH configuration </w:t>
      </w:r>
      <w:r>
        <w:rPr>
          <w:b/>
          <w:bCs/>
          <w:color w:val="262626" w:themeColor="text1" w:themeTint="D9"/>
        </w:rPr>
        <w:t xml:space="preserve">and TA Information Transfer procedures </w:t>
      </w:r>
      <w:r w:rsidRPr="00C61447">
        <w:rPr>
          <w:b/>
          <w:bCs/>
          <w:color w:val="262626" w:themeColor="text1" w:themeTint="D9"/>
        </w:rPr>
        <w:t xml:space="preserve">can be reused for Early TA acquisition for </w:t>
      </w:r>
      <w:r>
        <w:rPr>
          <w:b/>
          <w:bCs/>
          <w:color w:val="262626" w:themeColor="text1" w:themeTint="D9"/>
        </w:rPr>
        <w:t>I</w:t>
      </w:r>
      <w:r w:rsidRPr="00C61447">
        <w:rPr>
          <w:b/>
          <w:bCs/>
          <w:color w:val="262626" w:themeColor="text1" w:themeTint="D9"/>
        </w:rPr>
        <w:t xml:space="preserve">ntra-CU </w:t>
      </w:r>
      <w:r>
        <w:rPr>
          <w:b/>
          <w:bCs/>
          <w:color w:val="262626" w:themeColor="text1" w:themeTint="D9"/>
        </w:rPr>
        <w:t>C</w:t>
      </w:r>
      <w:r w:rsidRPr="00C61447">
        <w:rPr>
          <w:b/>
          <w:bCs/>
          <w:color w:val="262626" w:themeColor="text1" w:themeTint="D9"/>
        </w:rPr>
        <w:t>LTM.</w:t>
      </w:r>
    </w:p>
    <w:p w14:paraId="6F9FE82F" w14:textId="36C5F4FD" w:rsidR="00202483" w:rsidRPr="003035F6" w:rsidRDefault="00202483" w:rsidP="00202483">
      <w:pPr>
        <w:spacing w:after="160" w:line="259" w:lineRule="auto"/>
        <w:rPr>
          <w:b/>
          <w:bCs/>
          <w:color w:val="262626" w:themeColor="text1" w:themeTint="D9"/>
        </w:rPr>
      </w:pPr>
      <w:r w:rsidRPr="003035F6">
        <w:rPr>
          <w:b/>
          <w:bCs/>
          <w:color w:val="262626" w:themeColor="text1" w:themeTint="D9"/>
        </w:rPr>
        <w:t xml:space="preserve">Proposal 4. A candidate </w:t>
      </w:r>
      <w:proofErr w:type="spellStart"/>
      <w:r w:rsidRPr="003035F6">
        <w:rPr>
          <w:b/>
          <w:bCs/>
          <w:color w:val="262626" w:themeColor="text1" w:themeTint="D9"/>
        </w:rPr>
        <w:t>gNB</w:t>
      </w:r>
      <w:proofErr w:type="spellEnd"/>
      <w:r w:rsidRPr="003035F6">
        <w:rPr>
          <w:b/>
          <w:bCs/>
          <w:color w:val="262626" w:themeColor="text1" w:themeTint="D9"/>
        </w:rPr>
        <w:t xml:space="preserve">-DU signals the TA timer value of its candidate cell to the </w:t>
      </w:r>
      <w:proofErr w:type="spellStart"/>
      <w:r w:rsidRPr="003035F6">
        <w:rPr>
          <w:b/>
          <w:bCs/>
          <w:color w:val="262626" w:themeColor="text1" w:themeTint="D9"/>
        </w:rPr>
        <w:t>gNB</w:t>
      </w:r>
      <w:proofErr w:type="spellEnd"/>
      <w:r w:rsidRPr="003035F6">
        <w:rPr>
          <w:b/>
          <w:bCs/>
          <w:color w:val="262626" w:themeColor="text1" w:themeTint="D9"/>
        </w:rPr>
        <w:t xml:space="preserve">-CU. </w:t>
      </w:r>
    </w:p>
    <w:p w14:paraId="649B47E3" w14:textId="77777777" w:rsidR="00202483" w:rsidRPr="003035F6" w:rsidRDefault="00202483" w:rsidP="00202483">
      <w:pPr>
        <w:pStyle w:val="ListParagraph"/>
        <w:numPr>
          <w:ilvl w:val="0"/>
          <w:numId w:val="33"/>
        </w:numPr>
        <w:spacing w:after="160" w:line="259" w:lineRule="auto"/>
        <w:rPr>
          <w:b/>
          <w:bCs/>
          <w:color w:val="262626" w:themeColor="text1" w:themeTint="D9"/>
        </w:rPr>
      </w:pPr>
      <w:r w:rsidRPr="003035F6">
        <w:rPr>
          <w:b/>
          <w:bCs/>
          <w:color w:val="262626" w:themeColor="text1" w:themeTint="D9"/>
        </w:rPr>
        <w:t xml:space="preserve">The UE Context Modification Response message can be used, or </w:t>
      </w:r>
    </w:p>
    <w:p w14:paraId="3421B033" w14:textId="77777777" w:rsidR="00202483" w:rsidRPr="003035F6" w:rsidRDefault="00202483" w:rsidP="00202483">
      <w:pPr>
        <w:pStyle w:val="ListParagraph"/>
        <w:numPr>
          <w:ilvl w:val="0"/>
          <w:numId w:val="33"/>
        </w:numPr>
        <w:spacing w:after="160" w:line="259" w:lineRule="auto"/>
        <w:rPr>
          <w:b/>
          <w:bCs/>
          <w:color w:val="262626" w:themeColor="text1" w:themeTint="D9"/>
        </w:rPr>
      </w:pPr>
      <w:r w:rsidRPr="003035F6">
        <w:rPr>
          <w:b/>
          <w:bCs/>
          <w:color w:val="262626" w:themeColor="text1" w:themeTint="D9"/>
        </w:rPr>
        <w:t xml:space="preserve">The TA Information Transfer procedure can be used to provide the TA timer value to the source </w:t>
      </w:r>
      <w:proofErr w:type="spellStart"/>
      <w:r w:rsidRPr="003035F6">
        <w:rPr>
          <w:b/>
          <w:bCs/>
          <w:color w:val="262626" w:themeColor="text1" w:themeTint="D9"/>
        </w:rPr>
        <w:t>gNB</w:t>
      </w:r>
      <w:proofErr w:type="spellEnd"/>
      <w:r w:rsidRPr="003035F6">
        <w:rPr>
          <w:b/>
          <w:bCs/>
          <w:color w:val="262626" w:themeColor="text1" w:themeTint="D9"/>
        </w:rPr>
        <w:t xml:space="preserve">-DU, which then uses the UE Context Modification Response message to signal the TA timer value to the </w:t>
      </w:r>
      <w:proofErr w:type="spellStart"/>
      <w:r w:rsidRPr="003035F6">
        <w:rPr>
          <w:b/>
          <w:bCs/>
          <w:color w:val="262626" w:themeColor="text1" w:themeTint="D9"/>
        </w:rPr>
        <w:t>gNB</w:t>
      </w:r>
      <w:proofErr w:type="spellEnd"/>
      <w:r w:rsidRPr="003035F6">
        <w:rPr>
          <w:b/>
          <w:bCs/>
          <w:color w:val="262626" w:themeColor="text1" w:themeTint="D9"/>
        </w:rPr>
        <w:t>-CU.</w:t>
      </w:r>
    </w:p>
    <w:p w14:paraId="0B715B1D" w14:textId="77777777" w:rsidR="00202483" w:rsidRPr="003035F6" w:rsidRDefault="00202483" w:rsidP="00202483">
      <w:pPr>
        <w:spacing w:after="160" w:line="259" w:lineRule="auto"/>
        <w:rPr>
          <w:b/>
          <w:bCs/>
          <w:color w:val="262626" w:themeColor="text1" w:themeTint="D9"/>
        </w:rPr>
      </w:pPr>
      <w:r w:rsidRPr="003035F6">
        <w:rPr>
          <w:b/>
          <w:bCs/>
          <w:color w:val="262626" w:themeColor="text1" w:themeTint="D9"/>
        </w:rPr>
        <w:t xml:space="preserve">Observation 1. The </w:t>
      </w:r>
      <w:proofErr w:type="spellStart"/>
      <w:r w:rsidRPr="003035F6">
        <w:rPr>
          <w:b/>
          <w:bCs/>
          <w:color w:val="262626" w:themeColor="text1" w:themeTint="D9"/>
        </w:rPr>
        <w:t>gNB</w:t>
      </w:r>
      <w:proofErr w:type="spellEnd"/>
      <w:r w:rsidRPr="003035F6">
        <w:rPr>
          <w:b/>
          <w:bCs/>
          <w:color w:val="262626" w:themeColor="text1" w:themeTint="D9"/>
        </w:rPr>
        <w:t xml:space="preserve">-CU should provide the TA timer value of a candidate cell received from a candidate </w:t>
      </w:r>
      <w:proofErr w:type="spellStart"/>
      <w:r w:rsidRPr="003035F6">
        <w:rPr>
          <w:b/>
          <w:bCs/>
          <w:color w:val="262626" w:themeColor="text1" w:themeTint="D9"/>
        </w:rPr>
        <w:t>gNB</w:t>
      </w:r>
      <w:proofErr w:type="spellEnd"/>
      <w:r w:rsidRPr="003035F6">
        <w:rPr>
          <w:b/>
          <w:bCs/>
          <w:color w:val="262626" w:themeColor="text1" w:themeTint="D9"/>
        </w:rPr>
        <w:t xml:space="preserve">-DU to the source </w:t>
      </w:r>
      <w:proofErr w:type="spellStart"/>
      <w:r w:rsidRPr="003035F6">
        <w:rPr>
          <w:b/>
          <w:bCs/>
          <w:color w:val="262626" w:themeColor="text1" w:themeTint="D9"/>
        </w:rPr>
        <w:t>gNB</w:t>
      </w:r>
      <w:proofErr w:type="spellEnd"/>
      <w:r w:rsidRPr="003035F6">
        <w:rPr>
          <w:b/>
          <w:bCs/>
          <w:color w:val="262626" w:themeColor="text1" w:themeTint="D9"/>
        </w:rPr>
        <w:t xml:space="preserve">-DU, so that the source </w:t>
      </w:r>
      <w:proofErr w:type="spellStart"/>
      <w:r w:rsidRPr="003035F6">
        <w:rPr>
          <w:b/>
          <w:bCs/>
          <w:color w:val="262626" w:themeColor="text1" w:themeTint="D9"/>
        </w:rPr>
        <w:t>gNB</w:t>
      </w:r>
      <w:proofErr w:type="spellEnd"/>
      <w:r w:rsidRPr="003035F6">
        <w:rPr>
          <w:b/>
          <w:bCs/>
          <w:color w:val="262626" w:themeColor="text1" w:themeTint="D9"/>
        </w:rPr>
        <w:t>-DU can track the validity of the TA value provided to the UE.</w:t>
      </w:r>
    </w:p>
    <w:p w14:paraId="3969B7B7" w14:textId="2E978A37" w:rsidR="001D1A7A" w:rsidRPr="003E39C3" w:rsidRDefault="00202483" w:rsidP="006002EC">
      <w:pPr>
        <w:spacing w:after="160" w:line="259" w:lineRule="auto"/>
        <w:rPr>
          <w:color w:val="262626" w:themeColor="text1" w:themeTint="D9"/>
        </w:rPr>
      </w:pPr>
      <w:r w:rsidRPr="003035F6">
        <w:rPr>
          <w:b/>
          <w:bCs/>
          <w:color w:val="262626" w:themeColor="text1" w:themeTint="D9"/>
        </w:rPr>
        <w:t xml:space="preserve">Proposal 5. The </w:t>
      </w:r>
      <w:proofErr w:type="spellStart"/>
      <w:r w:rsidRPr="003035F6">
        <w:rPr>
          <w:b/>
          <w:bCs/>
          <w:color w:val="262626" w:themeColor="text1" w:themeTint="D9"/>
        </w:rPr>
        <w:t>gNB</w:t>
      </w:r>
      <w:proofErr w:type="spellEnd"/>
      <w:r w:rsidRPr="003035F6">
        <w:rPr>
          <w:b/>
          <w:bCs/>
          <w:color w:val="262626" w:themeColor="text1" w:themeTint="D9"/>
        </w:rPr>
        <w:t xml:space="preserve">-CU provides the TA timer value of a candidate cell received from a candidate </w:t>
      </w:r>
      <w:proofErr w:type="spellStart"/>
      <w:r w:rsidRPr="003035F6">
        <w:rPr>
          <w:b/>
          <w:bCs/>
          <w:color w:val="262626" w:themeColor="text1" w:themeTint="D9"/>
        </w:rPr>
        <w:t>gNB</w:t>
      </w:r>
      <w:proofErr w:type="spellEnd"/>
      <w:r w:rsidRPr="003035F6">
        <w:rPr>
          <w:b/>
          <w:bCs/>
          <w:color w:val="262626" w:themeColor="text1" w:themeTint="D9"/>
        </w:rPr>
        <w:t xml:space="preserve">-DU to the source </w:t>
      </w:r>
      <w:proofErr w:type="spellStart"/>
      <w:r w:rsidRPr="003035F6">
        <w:rPr>
          <w:b/>
          <w:bCs/>
          <w:color w:val="262626" w:themeColor="text1" w:themeTint="D9"/>
        </w:rPr>
        <w:t>gNB</w:t>
      </w:r>
      <w:proofErr w:type="spellEnd"/>
      <w:r w:rsidRPr="003035F6">
        <w:rPr>
          <w:b/>
          <w:bCs/>
          <w:color w:val="262626" w:themeColor="text1" w:themeTint="D9"/>
        </w:rPr>
        <w:t>-DU using the UE Context Modification Request message.</w:t>
      </w:r>
      <w:r>
        <w:rPr>
          <w:color w:val="262626" w:themeColor="text1" w:themeTint="D9"/>
        </w:rPr>
        <w:t xml:space="preserve">     </w:t>
      </w:r>
    </w:p>
    <w:p w14:paraId="20477D69" w14:textId="77777777" w:rsidR="00E85CB2" w:rsidRDefault="00E85CB2" w:rsidP="00E85CB2">
      <w:pPr>
        <w:pStyle w:val="Heading1"/>
      </w:pPr>
      <w:r>
        <w:t>References</w:t>
      </w:r>
    </w:p>
    <w:p w14:paraId="1AA6F350" w14:textId="085D0689" w:rsidR="00B91394" w:rsidRPr="00DC4FDE" w:rsidRDefault="00E85CB2" w:rsidP="00F26676">
      <w:pPr>
        <w:ind w:left="1350" w:hanging="1350"/>
        <w:rPr>
          <w:bCs/>
        </w:rPr>
      </w:pPr>
      <w:r w:rsidRPr="007D6342">
        <w:rPr>
          <w:bCs/>
        </w:rPr>
        <w:t xml:space="preserve">[1] </w:t>
      </w:r>
      <w:r w:rsidR="005F5E90">
        <w:rPr>
          <w:bCs/>
        </w:rPr>
        <w:t>Chair notes, RAN</w:t>
      </w:r>
      <w:r w:rsidR="00DC4FDE">
        <w:rPr>
          <w:bCs/>
        </w:rPr>
        <w:t>3</w:t>
      </w:r>
      <w:r w:rsidR="005F5E90">
        <w:rPr>
          <w:bCs/>
        </w:rPr>
        <w:t xml:space="preserve"> #1</w:t>
      </w:r>
      <w:r w:rsidR="00841871">
        <w:rPr>
          <w:bCs/>
        </w:rPr>
        <w:t>2</w:t>
      </w:r>
      <w:r w:rsidR="00F26676">
        <w:rPr>
          <w:bCs/>
        </w:rPr>
        <w:t>8</w:t>
      </w:r>
      <w:r w:rsidR="005F5E90">
        <w:rPr>
          <w:bCs/>
        </w:rPr>
        <w:t xml:space="preserve"> meeting.</w:t>
      </w:r>
    </w:p>
    <w:sectPr w:rsidR="00B91394" w:rsidRPr="00DC4FDE"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A231C" w14:textId="77777777" w:rsidR="00443C29" w:rsidRDefault="00443C29">
      <w:pPr>
        <w:spacing w:after="0"/>
      </w:pPr>
      <w:r>
        <w:separator/>
      </w:r>
    </w:p>
  </w:endnote>
  <w:endnote w:type="continuationSeparator" w:id="0">
    <w:p w14:paraId="76F4E1C4" w14:textId="77777777" w:rsidR="00443C29" w:rsidRDefault="00443C29">
      <w:pPr>
        <w:spacing w:after="0"/>
      </w:pPr>
      <w:r>
        <w:continuationSeparator/>
      </w:r>
    </w:p>
  </w:endnote>
  <w:endnote w:type="continuationNotice" w:id="1">
    <w:p w14:paraId="4F873B5C" w14:textId="77777777" w:rsidR="00443C29" w:rsidRDefault="00443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772F9" w14:textId="77777777" w:rsidR="00443C29" w:rsidRDefault="00443C29">
      <w:pPr>
        <w:spacing w:after="0"/>
      </w:pPr>
      <w:r>
        <w:separator/>
      </w:r>
    </w:p>
  </w:footnote>
  <w:footnote w:type="continuationSeparator" w:id="0">
    <w:p w14:paraId="6DB7705F" w14:textId="77777777" w:rsidR="00443C29" w:rsidRDefault="00443C29">
      <w:pPr>
        <w:spacing w:after="0"/>
      </w:pPr>
      <w:r>
        <w:continuationSeparator/>
      </w:r>
    </w:p>
  </w:footnote>
  <w:footnote w:type="continuationNotice" w:id="1">
    <w:p w14:paraId="203C0AC9" w14:textId="77777777" w:rsidR="00443C29" w:rsidRDefault="00443C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20311"/>
    <w:multiLevelType w:val="hybridMultilevel"/>
    <w:tmpl w:val="89ACEE1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CD7F73"/>
    <w:multiLevelType w:val="hybridMultilevel"/>
    <w:tmpl w:val="DF380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5A2517"/>
    <w:multiLevelType w:val="hybridMultilevel"/>
    <w:tmpl w:val="FD5684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3ED5208C"/>
    <w:multiLevelType w:val="hybridMultilevel"/>
    <w:tmpl w:val="95100E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150DC"/>
    <w:multiLevelType w:val="hybridMultilevel"/>
    <w:tmpl w:val="AD54E2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A82A5D"/>
    <w:multiLevelType w:val="hybridMultilevel"/>
    <w:tmpl w:val="333CEF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1278EA"/>
    <w:multiLevelType w:val="hybridMultilevel"/>
    <w:tmpl w:val="571C25A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1C09C4"/>
    <w:multiLevelType w:val="hybridMultilevel"/>
    <w:tmpl w:val="CA247C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213F87"/>
    <w:multiLevelType w:val="hybridMultilevel"/>
    <w:tmpl w:val="E0D8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381B3A"/>
    <w:multiLevelType w:val="hybridMultilevel"/>
    <w:tmpl w:val="70C00D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1229DA"/>
    <w:multiLevelType w:val="hybridMultilevel"/>
    <w:tmpl w:val="E2C2AF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5"/>
  </w:num>
  <w:num w:numId="2" w16cid:durableId="726344999">
    <w:abstractNumId w:val="5"/>
  </w:num>
  <w:num w:numId="3" w16cid:durableId="821239918">
    <w:abstractNumId w:val="35"/>
  </w:num>
  <w:num w:numId="4" w16cid:durableId="471020831">
    <w:abstractNumId w:val="8"/>
  </w:num>
  <w:num w:numId="5" w16cid:durableId="1120534799">
    <w:abstractNumId w:val="18"/>
  </w:num>
  <w:num w:numId="6" w16cid:durableId="1384059841">
    <w:abstractNumId w:val="3"/>
  </w:num>
  <w:num w:numId="7" w16cid:durableId="2058816126">
    <w:abstractNumId w:val="6"/>
  </w:num>
  <w:num w:numId="8" w16cid:durableId="1955936832">
    <w:abstractNumId w:val="33"/>
  </w:num>
  <w:num w:numId="9" w16cid:durableId="1716545707">
    <w:abstractNumId w:val="11"/>
  </w:num>
  <w:num w:numId="10" w16cid:durableId="486747763">
    <w:abstractNumId w:val="12"/>
  </w:num>
  <w:num w:numId="11" w16cid:durableId="1670399245">
    <w:abstractNumId w:val="2"/>
  </w:num>
  <w:num w:numId="12" w16cid:durableId="117381310">
    <w:abstractNumId w:val="31"/>
  </w:num>
  <w:num w:numId="13" w16cid:durableId="789591091">
    <w:abstractNumId w:val="20"/>
  </w:num>
  <w:num w:numId="14" w16cid:durableId="1298145680">
    <w:abstractNumId w:val="29"/>
  </w:num>
  <w:num w:numId="15" w16cid:durableId="231353468">
    <w:abstractNumId w:val="27"/>
  </w:num>
  <w:num w:numId="16" w16cid:durableId="2141259547">
    <w:abstractNumId w:val="19"/>
  </w:num>
  <w:num w:numId="17" w16cid:durableId="665940401">
    <w:abstractNumId w:val="30"/>
  </w:num>
  <w:num w:numId="18" w16cid:durableId="1083145781">
    <w:abstractNumId w:val="7"/>
  </w:num>
  <w:num w:numId="19" w16cid:durableId="1786344264">
    <w:abstractNumId w:val="26"/>
  </w:num>
  <w:num w:numId="20" w16cid:durableId="1464543742">
    <w:abstractNumId w:val="10"/>
  </w:num>
  <w:num w:numId="21" w16cid:durableId="1339848736">
    <w:abstractNumId w:val="9"/>
  </w:num>
  <w:num w:numId="22" w16cid:durableId="1776559573">
    <w:abstractNumId w:val="1"/>
  </w:num>
  <w:num w:numId="23" w16cid:durableId="1215431826">
    <w:abstractNumId w:val="41"/>
  </w:num>
  <w:num w:numId="24" w16cid:durableId="1197815967">
    <w:abstractNumId w:val="38"/>
  </w:num>
  <w:num w:numId="25" w16cid:durableId="1569876837">
    <w:abstractNumId w:val="24"/>
  </w:num>
  <w:num w:numId="26" w16cid:durableId="981737231">
    <w:abstractNumId w:val="22"/>
  </w:num>
  <w:num w:numId="27" w16cid:durableId="1832600326">
    <w:abstractNumId w:val="0"/>
  </w:num>
  <w:num w:numId="28" w16cid:durableId="1164247575">
    <w:abstractNumId w:val="36"/>
  </w:num>
  <w:num w:numId="29" w16cid:durableId="1784108653">
    <w:abstractNumId w:val="34"/>
  </w:num>
  <w:num w:numId="30" w16cid:durableId="36010104">
    <w:abstractNumId w:val="40"/>
  </w:num>
  <w:num w:numId="31" w16cid:durableId="2040735260">
    <w:abstractNumId w:val="21"/>
  </w:num>
  <w:num w:numId="32" w16cid:durableId="1484202157">
    <w:abstractNumId w:val="23"/>
  </w:num>
  <w:num w:numId="33" w16cid:durableId="1037241557">
    <w:abstractNumId w:val="39"/>
  </w:num>
  <w:num w:numId="34" w16cid:durableId="210769315">
    <w:abstractNumId w:val="17"/>
  </w:num>
  <w:num w:numId="35" w16cid:durableId="1128553586">
    <w:abstractNumId w:val="28"/>
  </w:num>
  <w:num w:numId="36" w16cid:durableId="625350049">
    <w:abstractNumId w:val="37"/>
  </w:num>
  <w:num w:numId="37" w16cid:durableId="945576703">
    <w:abstractNumId w:val="16"/>
  </w:num>
  <w:num w:numId="38" w16cid:durableId="594441728">
    <w:abstractNumId w:val="13"/>
  </w:num>
  <w:num w:numId="39" w16cid:durableId="284316549">
    <w:abstractNumId w:val="25"/>
  </w:num>
  <w:num w:numId="40" w16cid:durableId="944264346">
    <w:abstractNumId w:val="32"/>
  </w:num>
  <w:num w:numId="41" w16cid:durableId="587466446">
    <w:abstractNumId w:val="14"/>
  </w:num>
  <w:num w:numId="42" w16cid:durableId="2614933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2A80"/>
    <w:rsid w:val="00003072"/>
    <w:rsid w:val="00003C6D"/>
    <w:rsid w:val="00003E87"/>
    <w:rsid w:val="00004005"/>
    <w:rsid w:val="00004156"/>
    <w:rsid w:val="000041B2"/>
    <w:rsid w:val="00004504"/>
    <w:rsid w:val="000048B5"/>
    <w:rsid w:val="000049F8"/>
    <w:rsid w:val="000050F6"/>
    <w:rsid w:val="0000546D"/>
    <w:rsid w:val="00006DE8"/>
    <w:rsid w:val="000079BF"/>
    <w:rsid w:val="00007DBD"/>
    <w:rsid w:val="0001002D"/>
    <w:rsid w:val="00010176"/>
    <w:rsid w:val="000106F9"/>
    <w:rsid w:val="000108B5"/>
    <w:rsid w:val="00010945"/>
    <w:rsid w:val="00010B73"/>
    <w:rsid w:val="00010C22"/>
    <w:rsid w:val="00010DC1"/>
    <w:rsid w:val="00011BC1"/>
    <w:rsid w:val="00011F0F"/>
    <w:rsid w:val="00012CB3"/>
    <w:rsid w:val="0001349C"/>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0C37"/>
    <w:rsid w:val="0002134D"/>
    <w:rsid w:val="00021B86"/>
    <w:rsid w:val="00021CF3"/>
    <w:rsid w:val="000222F7"/>
    <w:rsid w:val="00022764"/>
    <w:rsid w:val="00022A76"/>
    <w:rsid w:val="00022AAD"/>
    <w:rsid w:val="00022C5A"/>
    <w:rsid w:val="0002357C"/>
    <w:rsid w:val="0002372D"/>
    <w:rsid w:val="0002386E"/>
    <w:rsid w:val="000238E6"/>
    <w:rsid w:val="00023BB2"/>
    <w:rsid w:val="00023C80"/>
    <w:rsid w:val="00024406"/>
    <w:rsid w:val="00024BE1"/>
    <w:rsid w:val="00024CB9"/>
    <w:rsid w:val="00025A34"/>
    <w:rsid w:val="00025D4F"/>
    <w:rsid w:val="000260F8"/>
    <w:rsid w:val="00026268"/>
    <w:rsid w:val="00026AEA"/>
    <w:rsid w:val="00030567"/>
    <w:rsid w:val="00031056"/>
    <w:rsid w:val="00031B77"/>
    <w:rsid w:val="00031F96"/>
    <w:rsid w:val="00032047"/>
    <w:rsid w:val="000329DB"/>
    <w:rsid w:val="00032A8F"/>
    <w:rsid w:val="0003383C"/>
    <w:rsid w:val="00033C98"/>
    <w:rsid w:val="00033E50"/>
    <w:rsid w:val="00033FAA"/>
    <w:rsid w:val="000340C0"/>
    <w:rsid w:val="00034242"/>
    <w:rsid w:val="00034548"/>
    <w:rsid w:val="00035159"/>
    <w:rsid w:val="00035C69"/>
    <w:rsid w:val="00036198"/>
    <w:rsid w:val="000361AD"/>
    <w:rsid w:val="0003624A"/>
    <w:rsid w:val="00036429"/>
    <w:rsid w:val="00036628"/>
    <w:rsid w:val="00037056"/>
    <w:rsid w:val="00037230"/>
    <w:rsid w:val="000375BD"/>
    <w:rsid w:val="000405AB"/>
    <w:rsid w:val="00040968"/>
    <w:rsid w:val="000409ED"/>
    <w:rsid w:val="00041319"/>
    <w:rsid w:val="0004185D"/>
    <w:rsid w:val="00042987"/>
    <w:rsid w:val="00042CF4"/>
    <w:rsid w:val="0004327E"/>
    <w:rsid w:val="0004342A"/>
    <w:rsid w:val="00043754"/>
    <w:rsid w:val="0004383D"/>
    <w:rsid w:val="00043F2F"/>
    <w:rsid w:val="000442D0"/>
    <w:rsid w:val="00044527"/>
    <w:rsid w:val="00044C08"/>
    <w:rsid w:val="00044D7A"/>
    <w:rsid w:val="00044F5B"/>
    <w:rsid w:val="00045616"/>
    <w:rsid w:val="00045CF7"/>
    <w:rsid w:val="00046198"/>
    <w:rsid w:val="0004680A"/>
    <w:rsid w:val="00046BD0"/>
    <w:rsid w:val="00047E74"/>
    <w:rsid w:val="000506CE"/>
    <w:rsid w:val="000508A9"/>
    <w:rsid w:val="00050FB0"/>
    <w:rsid w:val="0005179F"/>
    <w:rsid w:val="00051BCA"/>
    <w:rsid w:val="00051CA7"/>
    <w:rsid w:val="0005249C"/>
    <w:rsid w:val="00052656"/>
    <w:rsid w:val="0005275B"/>
    <w:rsid w:val="00052ADF"/>
    <w:rsid w:val="00053D1A"/>
    <w:rsid w:val="00053ED0"/>
    <w:rsid w:val="000540F9"/>
    <w:rsid w:val="00054BC5"/>
    <w:rsid w:val="00054C74"/>
    <w:rsid w:val="00054D78"/>
    <w:rsid w:val="000560B5"/>
    <w:rsid w:val="00056A34"/>
    <w:rsid w:val="00056B59"/>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7B0"/>
    <w:rsid w:val="00066CB1"/>
    <w:rsid w:val="000673A7"/>
    <w:rsid w:val="00067505"/>
    <w:rsid w:val="000675BE"/>
    <w:rsid w:val="00067D65"/>
    <w:rsid w:val="00067EB0"/>
    <w:rsid w:val="0007078A"/>
    <w:rsid w:val="0007084B"/>
    <w:rsid w:val="00070942"/>
    <w:rsid w:val="000717FC"/>
    <w:rsid w:val="00071DEB"/>
    <w:rsid w:val="000728B5"/>
    <w:rsid w:val="00072D29"/>
    <w:rsid w:val="00073C2C"/>
    <w:rsid w:val="00074154"/>
    <w:rsid w:val="0007438C"/>
    <w:rsid w:val="00074816"/>
    <w:rsid w:val="00074B41"/>
    <w:rsid w:val="00074E0C"/>
    <w:rsid w:val="00075799"/>
    <w:rsid w:val="00075C79"/>
    <w:rsid w:val="0007622F"/>
    <w:rsid w:val="00076275"/>
    <w:rsid w:val="000771C9"/>
    <w:rsid w:val="00077D7A"/>
    <w:rsid w:val="00080600"/>
    <w:rsid w:val="0008098F"/>
    <w:rsid w:val="00080DC8"/>
    <w:rsid w:val="00081041"/>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31A"/>
    <w:rsid w:val="00086A82"/>
    <w:rsid w:val="00086F98"/>
    <w:rsid w:val="00087614"/>
    <w:rsid w:val="0009006F"/>
    <w:rsid w:val="000901DE"/>
    <w:rsid w:val="00090472"/>
    <w:rsid w:val="0009059E"/>
    <w:rsid w:val="000907B0"/>
    <w:rsid w:val="000908C0"/>
    <w:rsid w:val="000909FF"/>
    <w:rsid w:val="00090A63"/>
    <w:rsid w:val="00091180"/>
    <w:rsid w:val="0009160C"/>
    <w:rsid w:val="0009277A"/>
    <w:rsid w:val="00092C4A"/>
    <w:rsid w:val="00093204"/>
    <w:rsid w:val="000933F0"/>
    <w:rsid w:val="00093832"/>
    <w:rsid w:val="00093854"/>
    <w:rsid w:val="000939D1"/>
    <w:rsid w:val="0009414F"/>
    <w:rsid w:val="00094426"/>
    <w:rsid w:val="00095230"/>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531"/>
    <w:rsid w:val="000B1E56"/>
    <w:rsid w:val="000B1EA5"/>
    <w:rsid w:val="000B202D"/>
    <w:rsid w:val="000B250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E52"/>
    <w:rsid w:val="000C0021"/>
    <w:rsid w:val="000C03D4"/>
    <w:rsid w:val="000C08F0"/>
    <w:rsid w:val="000C0A8F"/>
    <w:rsid w:val="000C0BAF"/>
    <w:rsid w:val="000C0FDC"/>
    <w:rsid w:val="000C10D7"/>
    <w:rsid w:val="000C2212"/>
    <w:rsid w:val="000C2C13"/>
    <w:rsid w:val="000C35C5"/>
    <w:rsid w:val="000C3A0C"/>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3F8E"/>
    <w:rsid w:val="000D4441"/>
    <w:rsid w:val="000D4C13"/>
    <w:rsid w:val="000D4C8F"/>
    <w:rsid w:val="000D56C1"/>
    <w:rsid w:val="000D5A79"/>
    <w:rsid w:val="000D5C50"/>
    <w:rsid w:val="000D5FB1"/>
    <w:rsid w:val="000D757D"/>
    <w:rsid w:val="000D7A35"/>
    <w:rsid w:val="000E00CA"/>
    <w:rsid w:val="000E06D4"/>
    <w:rsid w:val="000E0D1F"/>
    <w:rsid w:val="000E17FC"/>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6A8"/>
    <w:rsid w:val="000F1C56"/>
    <w:rsid w:val="000F218C"/>
    <w:rsid w:val="000F3121"/>
    <w:rsid w:val="000F31BB"/>
    <w:rsid w:val="000F31D0"/>
    <w:rsid w:val="000F32DC"/>
    <w:rsid w:val="000F33C3"/>
    <w:rsid w:val="000F3AB1"/>
    <w:rsid w:val="000F3F86"/>
    <w:rsid w:val="000F436D"/>
    <w:rsid w:val="000F7610"/>
    <w:rsid w:val="0010016C"/>
    <w:rsid w:val="001004D6"/>
    <w:rsid w:val="00100710"/>
    <w:rsid w:val="00100757"/>
    <w:rsid w:val="00100D6A"/>
    <w:rsid w:val="001017C3"/>
    <w:rsid w:val="00101836"/>
    <w:rsid w:val="00101F2B"/>
    <w:rsid w:val="00102028"/>
    <w:rsid w:val="00104355"/>
    <w:rsid w:val="001049A6"/>
    <w:rsid w:val="00104FBE"/>
    <w:rsid w:val="001050D4"/>
    <w:rsid w:val="00105AB4"/>
    <w:rsid w:val="00105C98"/>
    <w:rsid w:val="00105F23"/>
    <w:rsid w:val="00105F96"/>
    <w:rsid w:val="0010667C"/>
    <w:rsid w:val="00106C5B"/>
    <w:rsid w:val="0010702B"/>
    <w:rsid w:val="001072A0"/>
    <w:rsid w:val="001107C7"/>
    <w:rsid w:val="00111262"/>
    <w:rsid w:val="0011191A"/>
    <w:rsid w:val="0011208D"/>
    <w:rsid w:val="00113FFD"/>
    <w:rsid w:val="00114CB2"/>
    <w:rsid w:val="0011547C"/>
    <w:rsid w:val="00115658"/>
    <w:rsid w:val="00115E2E"/>
    <w:rsid w:val="00116A63"/>
    <w:rsid w:val="0011706F"/>
    <w:rsid w:val="001174FC"/>
    <w:rsid w:val="00120383"/>
    <w:rsid w:val="0012063C"/>
    <w:rsid w:val="00120BDA"/>
    <w:rsid w:val="00120C0E"/>
    <w:rsid w:val="00120CD6"/>
    <w:rsid w:val="00121143"/>
    <w:rsid w:val="00121EC5"/>
    <w:rsid w:val="00121F2F"/>
    <w:rsid w:val="0012474A"/>
    <w:rsid w:val="001247F5"/>
    <w:rsid w:val="001259D8"/>
    <w:rsid w:val="00125E7D"/>
    <w:rsid w:val="001260A5"/>
    <w:rsid w:val="001266B2"/>
    <w:rsid w:val="00127094"/>
    <w:rsid w:val="00127658"/>
    <w:rsid w:val="00127F67"/>
    <w:rsid w:val="00131439"/>
    <w:rsid w:val="00131512"/>
    <w:rsid w:val="0013155A"/>
    <w:rsid w:val="001325A5"/>
    <w:rsid w:val="0013280E"/>
    <w:rsid w:val="00133010"/>
    <w:rsid w:val="001330AB"/>
    <w:rsid w:val="001336AC"/>
    <w:rsid w:val="0013440F"/>
    <w:rsid w:val="0013459F"/>
    <w:rsid w:val="00136580"/>
    <w:rsid w:val="0013658B"/>
    <w:rsid w:val="00136A9D"/>
    <w:rsid w:val="00136E79"/>
    <w:rsid w:val="00137731"/>
    <w:rsid w:val="00140011"/>
    <w:rsid w:val="00140441"/>
    <w:rsid w:val="00140983"/>
    <w:rsid w:val="001409BC"/>
    <w:rsid w:val="00140B01"/>
    <w:rsid w:val="001413EB"/>
    <w:rsid w:val="00141CD8"/>
    <w:rsid w:val="00142162"/>
    <w:rsid w:val="0014221C"/>
    <w:rsid w:val="00142257"/>
    <w:rsid w:val="00142785"/>
    <w:rsid w:val="0014282B"/>
    <w:rsid w:val="00142B91"/>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56F3C"/>
    <w:rsid w:val="001601F5"/>
    <w:rsid w:val="001603CC"/>
    <w:rsid w:val="00160C8F"/>
    <w:rsid w:val="00161109"/>
    <w:rsid w:val="00161407"/>
    <w:rsid w:val="001618D2"/>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5A8"/>
    <w:rsid w:val="00167E6B"/>
    <w:rsid w:val="00167F44"/>
    <w:rsid w:val="0017074B"/>
    <w:rsid w:val="001710D7"/>
    <w:rsid w:val="00172370"/>
    <w:rsid w:val="00172632"/>
    <w:rsid w:val="00172EC6"/>
    <w:rsid w:val="001739E4"/>
    <w:rsid w:val="00174302"/>
    <w:rsid w:val="0017630C"/>
    <w:rsid w:val="00176ECC"/>
    <w:rsid w:val="00177AD4"/>
    <w:rsid w:val="001800C1"/>
    <w:rsid w:val="00180204"/>
    <w:rsid w:val="00181983"/>
    <w:rsid w:val="00182014"/>
    <w:rsid w:val="0018213F"/>
    <w:rsid w:val="0018268A"/>
    <w:rsid w:val="00182843"/>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1F9"/>
    <w:rsid w:val="001914EF"/>
    <w:rsid w:val="0019191C"/>
    <w:rsid w:val="0019192D"/>
    <w:rsid w:val="00191A47"/>
    <w:rsid w:val="0019236A"/>
    <w:rsid w:val="00193104"/>
    <w:rsid w:val="00193134"/>
    <w:rsid w:val="001934B5"/>
    <w:rsid w:val="00194437"/>
    <w:rsid w:val="001949A8"/>
    <w:rsid w:val="00194D24"/>
    <w:rsid w:val="00194FCF"/>
    <w:rsid w:val="00195485"/>
    <w:rsid w:val="00195D87"/>
    <w:rsid w:val="001965A0"/>
    <w:rsid w:val="00196787"/>
    <w:rsid w:val="00196B98"/>
    <w:rsid w:val="00197A50"/>
    <w:rsid w:val="001A0271"/>
    <w:rsid w:val="001A12A9"/>
    <w:rsid w:val="001A13AB"/>
    <w:rsid w:val="001A1A3F"/>
    <w:rsid w:val="001A1C40"/>
    <w:rsid w:val="001A1F4B"/>
    <w:rsid w:val="001A2165"/>
    <w:rsid w:val="001A21C4"/>
    <w:rsid w:val="001A2948"/>
    <w:rsid w:val="001A30E2"/>
    <w:rsid w:val="001A32C1"/>
    <w:rsid w:val="001A38D3"/>
    <w:rsid w:val="001A3FD8"/>
    <w:rsid w:val="001A4003"/>
    <w:rsid w:val="001A41CB"/>
    <w:rsid w:val="001A43AD"/>
    <w:rsid w:val="001A47E4"/>
    <w:rsid w:val="001A7233"/>
    <w:rsid w:val="001A7449"/>
    <w:rsid w:val="001A74A6"/>
    <w:rsid w:val="001A74F8"/>
    <w:rsid w:val="001A7812"/>
    <w:rsid w:val="001A7C93"/>
    <w:rsid w:val="001A7FAC"/>
    <w:rsid w:val="001B0154"/>
    <w:rsid w:val="001B0D7D"/>
    <w:rsid w:val="001B100B"/>
    <w:rsid w:val="001B103F"/>
    <w:rsid w:val="001B123A"/>
    <w:rsid w:val="001B1946"/>
    <w:rsid w:val="001B2345"/>
    <w:rsid w:val="001B2936"/>
    <w:rsid w:val="001B3371"/>
    <w:rsid w:val="001B3694"/>
    <w:rsid w:val="001B3760"/>
    <w:rsid w:val="001B3B14"/>
    <w:rsid w:val="001B415C"/>
    <w:rsid w:val="001B487A"/>
    <w:rsid w:val="001B48CE"/>
    <w:rsid w:val="001B4E48"/>
    <w:rsid w:val="001B5088"/>
    <w:rsid w:val="001B5335"/>
    <w:rsid w:val="001B5792"/>
    <w:rsid w:val="001B5E7D"/>
    <w:rsid w:val="001B6305"/>
    <w:rsid w:val="001B630E"/>
    <w:rsid w:val="001B740D"/>
    <w:rsid w:val="001B757A"/>
    <w:rsid w:val="001B7E74"/>
    <w:rsid w:val="001C0012"/>
    <w:rsid w:val="001C1305"/>
    <w:rsid w:val="001C17D5"/>
    <w:rsid w:val="001C1809"/>
    <w:rsid w:val="001C1F8F"/>
    <w:rsid w:val="001C217C"/>
    <w:rsid w:val="001C27E9"/>
    <w:rsid w:val="001C3443"/>
    <w:rsid w:val="001C3857"/>
    <w:rsid w:val="001C3E8C"/>
    <w:rsid w:val="001C3F2E"/>
    <w:rsid w:val="001C44D8"/>
    <w:rsid w:val="001C4E3F"/>
    <w:rsid w:val="001C4E8D"/>
    <w:rsid w:val="001C5515"/>
    <w:rsid w:val="001C564B"/>
    <w:rsid w:val="001C66C6"/>
    <w:rsid w:val="001C68D3"/>
    <w:rsid w:val="001C7EEC"/>
    <w:rsid w:val="001D0189"/>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6A4"/>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6D20"/>
    <w:rsid w:val="001E71F2"/>
    <w:rsid w:val="001E741A"/>
    <w:rsid w:val="001E7CCA"/>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483"/>
    <w:rsid w:val="0020296D"/>
    <w:rsid w:val="002034D7"/>
    <w:rsid w:val="00203C05"/>
    <w:rsid w:val="002045DA"/>
    <w:rsid w:val="00204949"/>
    <w:rsid w:val="00204BD4"/>
    <w:rsid w:val="00205452"/>
    <w:rsid w:val="00205E6C"/>
    <w:rsid w:val="00205F4F"/>
    <w:rsid w:val="00205F70"/>
    <w:rsid w:val="00206CD5"/>
    <w:rsid w:val="002077EB"/>
    <w:rsid w:val="00207FEF"/>
    <w:rsid w:val="00210882"/>
    <w:rsid w:val="0021098B"/>
    <w:rsid w:val="00211AD1"/>
    <w:rsid w:val="00211FC9"/>
    <w:rsid w:val="0021257A"/>
    <w:rsid w:val="002125E9"/>
    <w:rsid w:val="00212714"/>
    <w:rsid w:val="00213073"/>
    <w:rsid w:val="0021325D"/>
    <w:rsid w:val="00214124"/>
    <w:rsid w:val="00214176"/>
    <w:rsid w:val="00215E01"/>
    <w:rsid w:val="002165CA"/>
    <w:rsid w:val="002170F4"/>
    <w:rsid w:val="0021720E"/>
    <w:rsid w:val="0021743C"/>
    <w:rsid w:val="00220926"/>
    <w:rsid w:val="00220936"/>
    <w:rsid w:val="0022097E"/>
    <w:rsid w:val="00220B6A"/>
    <w:rsid w:val="002221AD"/>
    <w:rsid w:val="00222847"/>
    <w:rsid w:val="002229FE"/>
    <w:rsid w:val="00222A3C"/>
    <w:rsid w:val="00222B18"/>
    <w:rsid w:val="00222D37"/>
    <w:rsid w:val="00222F94"/>
    <w:rsid w:val="00223C92"/>
    <w:rsid w:val="00223ECE"/>
    <w:rsid w:val="002242C3"/>
    <w:rsid w:val="00224398"/>
    <w:rsid w:val="002244C9"/>
    <w:rsid w:val="002259AA"/>
    <w:rsid w:val="0022650B"/>
    <w:rsid w:val="00226AF6"/>
    <w:rsid w:val="00227643"/>
    <w:rsid w:val="0022767F"/>
    <w:rsid w:val="00230A9A"/>
    <w:rsid w:val="00230D63"/>
    <w:rsid w:val="002319FD"/>
    <w:rsid w:val="00232159"/>
    <w:rsid w:val="00232558"/>
    <w:rsid w:val="002334D3"/>
    <w:rsid w:val="00233838"/>
    <w:rsid w:val="00234106"/>
    <w:rsid w:val="00234478"/>
    <w:rsid w:val="0023454A"/>
    <w:rsid w:val="002345F8"/>
    <w:rsid w:val="0023474B"/>
    <w:rsid w:val="00234CA0"/>
    <w:rsid w:val="0023596C"/>
    <w:rsid w:val="002361B8"/>
    <w:rsid w:val="0023640D"/>
    <w:rsid w:val="0023641B"/>
    <w:rsid w:val="0023657D"/>
    <w:rsid w:val="0023673C"/>
    <w:rsid w:val="00236C48"/>
    <w:rsid w:val="00237130"/>
    <w:rsid w:val="002375B2"/>
    <w:rsid w:val="00237F56"/>
    <w:rsid w:val="002403C7"/>
    <w:rsid w:val="00240C78"/>
    <w:rsid w:val="002416A8"/>
    <w:rsid w:val="00241CCF"/>
    <w:rsid w:val="0024217C"/>
    <w:rsid w:val="0024219F"/>
    <w:rsid w:val="002421B3"/>
    <w:rsid w:val="0024275D"/>
    <w:rsid w:val="00242808"/>
    <w:rsid w:val="00242C9C"/>
    <w:rsid w:val="002431FE"/>
    <w:rsid w:val="00243295"/>
    <w:rsid w:val="00243BD4"/>
    <w:rsid w:val="0024438A"/>
    <w:rsid w:val="00244629"/>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3888"/>
    <w:rsid w:val="00254201"/>
    <w:rsid w:val="00254273"/>
    <w:rsid w:val="00254867"/>
    <w:rsid w:val="00254912"/>
    <w:rsid w:val="00254FC0"/>
    <w:rsid w:val="002550CB"/>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6182"/>
    <w:rsid w:val="00267097"/>
    <w:rsid w:val="00267259"/>
    <w:rsid w:val="002708AA"/>
    <w:rsid w:val="00270AD3"/>
    <w:rsid w:val="00271311"/>
    <w:rsid w:val="00272ADB"/>
    <w:rsid w:val="00272D93"/>
    <w:rsid w:val="0027312A"/>
    <w:rsid w:val="00273A22"/>
    <w:rsid w:val="0027525C"/>
    <w:rsid w:val="00275630"/>
    <w:rsid w:val="00275AC0"/>
    <w:rsid w:val="00275D3E"/>
    <w:rsid w:val="0027632A"/>
    <w:rsid w:val="0027660A"/>
    <w:rsid w:val="0027664D"/>
    <w:rsid w:val="002779D4"/>
    <w:rsid w:val="00277EA0"/>
    <w:rsid w:val="00277FDE"/>
    <w:rsid w:val="002817C5"/>
    <w:rsid w:val="00281EC5"/>
    <w:rsid w:val="00282292"/>
    <w:rsid w:val="00282636"/>
    <w:rsid w:val="002832AC"/>
    <w:rsid w:val="00283358"/>
    <w:rsid w:val="0028373D"/>
    <w:rsid w:val="0028379C"/>
    <w:rsid w:val="00283F19"/>
    <w:rsid w:val="00283FDD"/>
    <w:rsid w:val="00284A55"/>
    <w:rsid w:val="00284A7B"/>
    <w:rsid w:val="002859A7"/>
    <w:rsid w:val="00285A06"/>
    <w:rsid w:val="00285A7F"/>
    <w:rsid w:val="00285E5B"/>
    <w:rsid w:val="0028600F"/>
    <w:rsid w:val="002865E9"/>
    <w:rsid w:val="00286797"/>
    <w:rsid w:val="00286809"/>
    <w:rsid w:val="00287090"/>
    <w:rsid w:val="002877AB"/>
    <w:rsid w:val="00287944"/>
    <w:rsid w:val="00290158"/>
    <w:rsid w:val="002909A3"/>
    <w:rsid w:val="00291696"/>
    <w:rsid w:val="002917B7"/>
    <w:rsid w:val="00291951"/>
    <w:rsid w:val="00292701"/>
    <w:rsid w:val="002928B1"/>
    <w:rsid w:val="002928B4"/>
    <w:rsid w:val="00292A27"/>
    <w:rsid w:val="00292D29"/>
    <w:rsid w:val="00293362"/>
    <w:rsid w:val="00293B03"/>
    <w:rsid w:val="002946FB"/>
    <w:rsid w:val="00294D0F"/>
    <w:rsid w:val="002975D1"/>
    <w:rsid w:val="0029763A"/>
    <w:rsid w:val="00297A81"/>
    <w:rsid w:val="00297B40"/>
    <w:rsid w:val="002A0063"/>
    <w:rsid w:val="002A1222"/>
    <w:rsid w:val="002A1D27"/>
    <w:rsid w:val="002A2578"/>
    <w:rsid w:val="002A2B56"/>
    <w:rsid w:val="002A3A4B"/>
    <w:rsid w:val="002A40FA"/>
    <w:rsid w:val="002A4FE2"/>
    <w:rsid w:val="002A53FE"/>
    <w:rsid w:val="002A553A"/>
    <w:rsid w:val="002A56AD"/>
    <w:rsid w:val="002A6103"/>
    <w:rsid w:val="002A6508"/>
    <w:rsid w:val="002A6B88"/>
    <w:rsid w:val="002A7AD4"/>
    <w:rsid w:val="002A7DEA"/>
    <w:rsid w:val="002A7FEF"/>
    <w:rsid w:val="002B0005"/>
    <w:rsid w:val="002B00A2"/>
    <w:rsid w:val="002B00BC"/>
    <w:rsid w:val="002B0D51"/>
    <w:rsid w:val="002B15DA"/>
    <w:rsid w:val="002B1A01"/>
    <w:rsid w:val="002B2CBB"/>
    <w:rsid w:val="002B2E1D"/>
    <w:rsid w:val="002B3377"/>
    <w:rsid w:val="002B383F"/>
    <w:rsid w:val="002B3ADF"/>
    <w:rsid w:val="002B4891"/>
    <w:rsid w:val="002B4976"/>
    <w:rsid w:val="002B5A5F"/>
    <w:rsid w:val="002B5C39"/>
    <w:rsid w:val="002B5EFF"/>
    <w:rsid w:val="002B61B6"/>
    <w:rsid w:val="002B6A08"/>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CB7"/>
    <w:rsid w:val="002C485D"/>
    <w:rsid w:val="002C51BF"/>
    <w:rsid w:val="002C5B1D"/>
    <w:rsid w:val="002C5B65"/>
    <w:rsid w:val="002C5BB3"/>
    <w:rsid w:val="002C6487"/>
    <w:rsid w:val="002C6B7E"/>
    <w:rsid w:val="002C790C"/>
    <w:rsid w:val="002C7DC8"/>
    <w:rsid w:val="002D01BF"/>
    <w:rsid w:val="002D0501"/>
    <w:rsid w:val="002D0DA3"/>
    <w:rsid w:val="002D11DB"/>
    <w:rsid w:val="002D1392"/>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D756C"/>
    <w:rsid w:val="002D78F2"/>
    <w:rsid w:val="002E00B8"/>
    <w:rsid w:val="002E04E7"/>
    <w:rsid w:val="002E0958"/>
    <w:rsid w:val="002E0D48"/>
    <w:rsid w:val="002E0F3E"/>
    <w:rsid w:val="002E1D68"/>
    <w:rsid w:val="002E1DD0"/>
    <w:rsid w:val="002E2487"/>
    <w:rsid w:val="002E24D4"/>
    <w:rsid w:val="002E24DE"/>
    <w:rsid w:val="002E27E2"/>
    <w:rsid w:val="002E2902"/>
    <w:rsid w:val="002E32D1"/>
    <w:rsid w:val="002E3CC6"/>
    <w:rsid w:val="002E3DB8"/>
    <w:rsid w:val="002E4369"/>
    <w:rsid w:val="002E4772"/>
    <w:rsid w:val="002E48CC"/>
    <w:rsid w:val="002E5AE8"/>
    <w:rsid w:val="002E6A4A"/>
    <w:rsid w:val="002E6E49"/>
    <w:rsid w:val="002E724A"/>
    <w:rsid w:val="002E725C"/>
    <w:rsid w:val="002E74EF"/>
    <w:rsid w:val="002E7566"/>
    <w:rsid w:val="002E7D84"/>
    <w:rsid w:val="002E7ED1"/>
    <w:rsid w:val="002E7EF7"/>
    <w:rsid w:val="002F06C4"/>
    <w:rsid w:val="002F0E22"/>
    <w:rsid w:val="002F339A"/>
    <w:rsid w:val="002F3AF1"/>
    <w:rsid w:val="002F42D8"/>
    <w:rsid w:val="002F42E7"/>
    <w:rsid w:val="002F4A28"/>
    <w:rsid w:val="002F4A30"/>
    <w:rsid w:val="002F4B97"/>
    <w:rsid w:val="002F50D0"/>
    <w:rsid w:val="002F52F0"/>
    <w:rsid w:val="002F5465"/>
    <w:rsid w:val="002F5887"/>
    <w:rsid w:val="002F6AD5"/>
    <w:rsid w:val="002F6BAB"/>
    <w:rsid w:val="002F7081"/>
    <w:rsid w:val="002F744F"/>
    <w:rsid w:val="002F7925"/>
    <w:rsid w:val="002F7C25"/>
    <w:rsid w:val="0030003D"/>
    <w:rsid w:val="00300157"/>
    <w:rsid w:val="0030038B"/>
    <w:rsid w:val="00300E41"/>
    <w:rsid w:val="00301022"/>
    <w:rsid w:val="0030144F"/>
    <w:rsid w:val="0030188D"/>
    <w:rsid w:val="00302862"/>
    <w:rsid w:val="00303114"/>
    <w:rsid w:val="00303180"/>
    <w:rsid w:val="003035F6"/>
    <w:rsid w:val="003042BF"/>
    <w:rsid w:val="003048A3"/>
    <w:rsid w:val="0030526E"/>
    <w:rsid w:val="003058BC"/>
    <w:rsid w:val="00305CAD"/>
    <w:rsid w:val="00305E0B"/>
    <w:rsid w:val="003063A9"/>
    <w:rsid w:val="00306632"/>
    <w:rsid w:val="003067A6"/>
    <w:rsid w:val="00306C65"/>
    <w:rsid w:val="00307D37"/>
    <w:rsid w:val="003103D1"/>
    <w:rsid w:val="003104CB"/>
    <w:rsid w:val="00311316"/>
    <w:rsid w:val="0031152E"/>
    <w:rsid w:val="00311F69"/>
    <w:rsid w:val="00312632"/>
    <w:rsid w:val="003129D0"/>
    <w:rsid w:val="00312E1A"/>
    <w:rsid w:val="00313194"/>
    <w:rsid w:val="00313682"/>
    <w:rsid w:val="0031388F"/>
    <w:rsid w:val="00313EA6"/>
    <w:rsid w:val="003143D0"/>
    <w:rsid w:val="00314AE6"/>
    <w:rsid w:val="003157BB"/>
    <w:rsid w:val="003158E3"/>
    <w:rsid w:val="00315A14"/>
    <w:rsid w:val="003166E4"/>
    <w:rsid w:val="00316A31"/>
    <w:rsid w:val="00316E3B"/>
    <w:rsid w:val="003205FB"/>
    <w:rsid w:val="00321E4C"/>
    <w:rsid w:val="003227A0"/>
    <w:rsid w:val="00322BBC"/>
    <w:rsid w:val="003232FA"/>
    <w:rsid w:val="0032415D"/>
    <w:rsid w:val="00324170"/>
    <w:rsid w:val="003242B9"/>
    <w:rsid w:val="0032512D"/>
    <w:rsid w:val="00325B57"/>
    <w:rsid w:val="003273CB"/>
    <w:rsid w:val="00330039"/>
    <w:rsid w:val="0033021D"/>
    <w:rsid w:val="003310B7"/>
    <w:rsid w:val="0033136B"/>
    <w:rsid w:val="00331458"/>
    <w:rsid w:val="00331C82"/>
    <w:rsid w:val="003320C2"/>
    <w:rsid w:val="003321D9"/>
    <w:rsid w:val="00332CE8"/>
    <w:rsid w:val="00332F34"/>
    <w:rsid w:val="00333932"/>
    <w:rsid w:val="00335045"/>
    <w:rsid w:val="0033520C"/>
    <w:rsid w:val="00335258"/>
    <w:rsid w:val="00335356"/>
    <w:rsid w:val="00335974"/>
    <w:rsid w:val="00335A3F"/>
    <w:rsid w:val="00335ADC"/>
    <w:rsid w:val="00335CF2"/>
    <w:rsid w:val="00335D38"/>
    <w:rsid w:val="00337230"/>
    <w:rsid w:val="00337600"/>
    <w:rsid w:val="00340169"/>
    <w:rsid w:val="003406FF"/>
    <w:rsid w:val="0034084F"/>
    <w:rsid w:val="00340B95"/>
    <w:rsid w:val="0034104F"/>
    <w:rsid w:val="00341211"/>
    <w:rsid w:val="003423E4"/>
    <w:rsid w:val="00343105"/>
    <w:rsid w:val="00343DB7"/>
    <w:rsid w:val="00344DB7"/>
    <w:rsid w:val="00345333"/>
    <w:rsid w:val="003457E6"/>
    <w:rsid w:val="00345FFE"/>
    <w:rsid w:val="0034721D"/>
    <w:rsid w:val="00347612"/>
    <w:rsid w:val="00350657"/>
    <w:rsid w:val="00350A03"/>
    <w:rsid w:val="00350DB6"/>
    <w:rsid w:val="00351C6D"/>
    <w:rsid w:val="00351FCC"/>
    <w:rsid w:val="0035293D"/>
    <w:rsid w:val="00352A79"/>
    <w:rsid w:val="00352F63"/>
    <w:rsid w:val="003531B9"/>
    <w:rsid w:val="003537A5"/>
    <w:rsid w:val="003539BD"/>
    <w:rsid w:val="0035422D"/>
    <w:rsid w:val="003545E7"/>
    <w:rsid w:val="0035492C"/>
    <w:rsid w:val="00354F3E"/>
    <w:rsid w:val="00355311"/>
    <w:rsid w:val="00356139"/>
    <w:rsid w:val="00356553"/>
    <w:rsid w:val="00356829"/>
    <w:rsid w:val="00356B7E"/>
    <w:rsid w:val="0035709E"/>
    <w:rsid w:val="003571E9"/>
    <w:rsid w:val="00357261"/>
    <w:rsid w:val="003576C0"/>
    <w:rsid w:val="0035772F"/>
    <w:rsid w:val="003609B4"/>
    <w:rsid w:val="00360C84"/>
    <w:rsid w:val="003612A6"/>
    <w:rsid w:val="003618B5"/>
    <w:rsid w:val="00362B56"/>
    <w:rsid w:val="00363208"/>
    <w:rsid w:val="003633E1"/>
    <w:rsid w:val="00363B52"/>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532"/>
    <w:rsid w:val="003746AF"/>
    <w:rsid w:val="00374CAD"/>
    <w:rsid w:val="0037503A"/>
    <w:rsid w:val="003757F1"/>
    <w:rsid w:val="003759F2"/>
    <w:rsid w:val="00375C4F"/>
    <w:rsid w:val="003762D7"/>
    <w:rsid w:val="00376423"/>
    <w:rsid w:val="0037669B"/>
    <w:rsid w:val="00376868"/>
    <w:rsid w:val="00376B24"/>
    <w:rsid w:val="00377997"/>
    <w:rsid w:val="0038072D"/>
    <w:rsid w:val="003818ED"/>
    <w:rsid w:val="00381CDB"/>
    <w:rsid w:val="003824AF"/>
    <w:rsid w:val="0038280A"/>
    <w:rsid w:val="00382F2A"/>
    <w:rsid w:val="00383109"/>
    <w:rsid w:val="0038341C"/>
    <w:rsid w:val="00383641"/>
    <w:rsid w:val="003836C2"/>
    <w:rsid w:val="00383F41"/>
    <w:rsid w:val="00384249"/>
    <w:rsid w:val="003847A3"/>
    <w:rsid w:val="00384C0D"/>
    <w:rsid w:val="003852BF"/>
    <w:rsid w:val="00385EE5"/>
    <w:rsid w:val="00386285"/>
    <w:rsid w:val="00386693"/>
    <w:rsid w:val="00386E5F"/>
    <w:rsid w:val="00387D59"/>
    <w:rsid w:val="00387F18"/>
    <w:rsid w:val="0039054C"/>
    <w:rsid w:val="003906D0"/>
    <w:rsid w:val="00390B4A"/>
    <w:rsid w:val="00390BC0"/>
    <w:rsid w:val="00390CF9"/>
    <w:rsid w:val="00390F21"/>
    <w:rsid w:val="003911C9"/>
    <w:rsid w:val="00391551"/>
    <w:rsid w:val="0039170E"/>
    <w:rsid w:val="0039178E"/>
    <w:rsid w:val="003921EA"/>
    <w:rsid w:val="0039275F"/>
    <w:rsid w:val="00392851"/>
    <w:rsid w:val="003928CB"/>
    <w:rsid w:val="00392BB3"/>
    <w:rsid w:val="00392D8E"/>
    <w:rsid w:val="003936D7"/>
    <w:rsid w:val="00394171"/>
    <w:rsid w:val="00395296"/>
    <w:rsid w:val="00395B96"/>
    <w:rsid w:val="00395BC3"/>
    <w:rsid w:val="00395F4D"/>
    <w:rsid w:val="00395FAE"/>
    <w:rsid w:val="00396300"/>
    <w:rsid w:val="00396536"/>
    <w:rsid w:val="00396771"/>
    <w:rsid w:val="0039705B"/>
    <w:rsid w:val="00397456"/>
    <w:rsid w:val="003979A1"/>
    <w:rsid w:val="00397CFD"/>
    <w:rsid w:val="00397E8E"/>
    <w:rsid w:val="003A012B"/>
    <w:rsid w:val="003A047C"/>
    <w:rsid w:val="003A0681"/>
    <w:rsid w:val="003A100E"/>
    <w:rsid w:val="003A1493"/>
    <w:rsid w:val="003A2274"/>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1B3"/>
    <w:rsid w:val="003B2989"/>
    <w:rsid w:val="003B3982"/>
    <w:rsid w:val="003B4F7B"/>
    <w:rsid w:val="003B500A"/>
    <w:rsid w:val="003B5505"/>
    <w:rsid w:val="003B5FA3"/>
    <w:rsid w:val="003B61F6"/>
    <w:rsid w:val="003B718A"/>
    <w:rsid w:val="003B729D"/>
    <w:rsid w:val="003B74D9"/>
    <w:rsid w:val="003B7959"/>
    <w:rsid w:val="003B7AB9"/>
    <w:rsid w:val="003B7C3F"/>
    <w:rsid w:val="003C0018"/>
    <w:rsid w:val="003C0C12"/>
    <w:rsid w:val="003C0D7A"/>
    <w:rsid w:val="003C1466"/>
    <w:rsid w:val="003C155C"/>
    <w:rsid w:val="003C1A5D"/>
    <w:rsid w:val="003C1B5B"/>
    <w:rsid w:val="003C1CA5"/>
    <w:rsid w:val="003C2745"/>
    <w:rsid w:val="003C2A64"/>
    <w:rsid w:val="003C2C2A"/>
    <w:rsid w:val="003C2FD7"/>
    <w:rsid w:val="003C3033"/>
    <w:rsid w:val="003C322D"/>
    <w:rsid w:val="003C329D"/>
    <w:rsid w:val="003C3665"/>
    <w:rsid w:val="003C36E6"/>
    <w:rsid w:val="003C3713"/>
    <w:rsid w:val="003C37DB"/>
    <w:rsid w:val="003C3917"/>
    <w:rsid w:val="003C484C"/>
    <w:rsid w:val="003C4A6F"/>
    <w:rsid w:val="003C4ADC"/>
    <w:rsid w:val="003C5496"/>
    <w:rsid w:val="003C5B33"/>
    <w:rsid w:val="003C608C"/>
    <w:rsid w:val="003C6AB5"/>
    <w:rsid w:val="003C6B02"/>
    <w:rsid w:val="003C6F5C"/>
    <w:rsid w:val="003C7037"/>
    <w:rsid w:val="003C7146"/>
    <w:rsid w:val="003C7174"/>
    <w:rsid w:val="003C7547"/>
    <w:rsid w:val="003C77AA"/>
    <w:rsid w:val="003C7B12"/>
    <w:rsid w:val="003C7B67"/>
    <w:rsid w:val="003D0207"/>
    <w:rsid w:val="003D03C3"/>
    <w:rsid w:val="003D06FB"/>
    <w:rsid w:val="003D0A2A"/>
    <w:rsid w:val="003D0A92"/>
    <w:rsid w:val="003D0EF0"/>
    <w:rsid w:val="003D14B9"/>
    <w:rsid w:val="003D1617"/>
    <w:rsid w:val="003D3B21"/>
    <w:rsid w:val="003D3B7F"/>
    <w:rsid w:val="003D4293"/>
    <w:rsid w:val="003D43A2"/>
    <w:rsid w:val="003D46E1"/>
    <w:rsid w:val="003D4CCE"/>
    <w:rsid w:val="003D4F95"/>
    <w:rsid w:val="003D57D8"/>
    <w:rsid w:val="003D59E4"/>
    <w:rsid w:val="003D6523"/>
    <w:rsid w:val="003D7090"/>
    <w:rsid w:val="003D7116"/>
    <w:rsid w:val="003D7892"/>
    <w:rsid w:val="003E0364"/>
    <w:rsid w:val="003E1848"/>
    <w:rsid w:val="003E1B39"/>
    <w:rsid w:val="003E263C"/>
    <w:rsid w:val="003E28B3"/>
    <w:rsid w:val="003E2F67"/>
    <w:rsid w:val="003E39C3"/>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062"/>
    <w:rsid w:val="003F31D6"/>
    <w:rsid w:val="003F3F95"/>
    <w:rsid w:val="003F4A20"/>
    <w:rsid w:val="003F4D35"/>
    <w:rsid w:val="003F52E6"/>
    <w:rsid w:val="003F541F"/>
    <w:rsid w:val="003F55E9"/>
    <w:rsid w:val="003F57C1"/>
    <w:rsid w:val="003F6DF0"/>
    <w:rsid w:val="003F712F"/>
    <w:rsid w:val="003F775C"/>
    <w:rsid w:val="003F7FA7"/>
    <w:rsid w:val="00401270"/>
    <w:rsid w:val="00401522"/>
    <w:rsid w:val="0040178B"/>
    <w:rsid w:val="00401E2E"/>
    <w:rsid w:val="004022EC"/>
    <w:rsid w:val="00402BAA"/>
    <w:rsid w:val="00402D1F"/>
    <w:rsid w:val="004031DD"/>
    <w:rsid w:val="004036CB"/>
    <w:rsid w:val="00403811"/>
    <w:rsid w:val="00403AB8"/>
    <w:rsid w:val="00403F95"/>
    <w:rsid w:val="0040432A"/>
    <w:rsid w:val="004049E5"/>
    <w:rsid w:val="00405293"/>
    <w:rsid w:val="00405BA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3B39"/>
    <w:rsid w:val="00414187"/>
    <w:rsid w:val="00414C21"/>
    <w:rsid w:val="004154C3"/>
    <w:rsid w:val="004156EB"/>
    <w:rsid w:val="00415853"/>
    <w:rsid w:val="004160BE"/>
    <w:rsid w:val="004164A7"/>
    <w:rsid w:val="00416D3B"/>
    <w:rsid w:val="004178BE"/>
    <w:rsid w:val="00417C7B"/>
    <w:rsid w:val="0042024D"/>
    <w:rsid w:val="00420597"/>
    <w:rsid w:val="00420785"/>
    <w:rsid w:val="0042091A"/>
    <w:rsid w:val="00420A1B"/>
    <w:rsid w:val="00421100"/>
    <w:rsid w:val="0042175D"/>
    <w:rsid w:val="0042179D"/>
    <w:rsid w:val="00421B10"/>
    <w:rsid w:val="00421DD4"/>
    <w:rsid w:val="00422615"/>
    <w:rsid w:val="00422DEA"/>
    <w:rsid w:val="0042323C"/>
    <w:rsid w:val="004236DF"/>
    <w:rsid w:val="00424297"/>
    <w:rsid w:val="004247B2"/>
    <w:rsid w:val="00424889"/>
    <w:rsid w:val="00424C7E"/>
    <w:rsid w:val="004250FB"/>
    <w:rsid w:val="00425272"/>
    <w:rsid w:val="00425576"/>
    <w:rsid w:val="00425C9C"/>
    <w:rsid w:val="00426633"/>
    <w:rsid w:val="00427409"/>
    <w:rsid w:val="004274A4"/>
    <w:rsid w:val="00427D5E"/>
    <w:rsid w:val="00427EEE"/>
    <w:rsid w:val="0043035B"/>
    <w:rsid w:val="00430438"/>
    <w:rsid w:val="004309EA"/>
    <w:rsid w:val="00430F05"/>
    <w:rsid w:val="004314FD"/>
    <w:rsid w:val="00431AED"/>
    <w:rsid w:val="00431B75"/>
    <w:rsid w:val="00431CDD"/>
    <w:rsid w:val="00433AA8"/>
    <w:rsid w:val="00433B2C"/>
    <w:rsid w:val="00433D56"/>
    <w:rsid w:val="00434203"/>
    <w:rsid w:val="0043421A"/>
    <w:rsid w:val="004342A5"/>
    <w:rsid w:val="00434868"/>
    <w:rsid w:val="00435677"/>
    <w:rsid w:val="004358AF"/>
    <w:rsid w:val="00435BB8"/>
    <w:rsid w:val="00435F5A"/>
    <w:rsid w:val="00436137"/>
    <w:rsid w:val="00436939"/>
    <w:rsid w:val="00437645"/>
    <w:rsid w:val="004376AD"/>
    <w:rsid w:val="00440083"/>
    <w:rsid w:val="00442247"/>
    <w:rsid w:val="00442427"/>
    <w:rsid w:val="0044295A"/>
    <w:rsid w:val="00442A6A"/>
    <w:rsid w:val="00442B46"/>
    <w:rsid w:val="00442B4C"/>
    <w:rsid w:val="00443C29"/>
    <w:rsid w:val="004446B8"/>
    <w:rsid w:val="004449C6"/>
    <w:rsid w:val="00444AE4"/>
    <w:rsid w:val="00444EB3"/>
    <w:rsid w:val="00446844"/>
    <w:rsid w:val="00447E58"/>
    <w:rsid w:val="00450130"/>
    <w:rsid w:val="00450331"/>
    <w:rsid w:val="004503FA"/>
    <w:rsid w:val="00450CD5"/>
    <w:rsid w:val="00450FF7"/>
    <w:rsid w:val="00451A19"/>
    <w:rsid w:val="00451D23"/>
    <w:rsid w:val="00452FD0"/>
    <w:rsid w:val="00453966"/>
    <w:rsid w:val="00454448"/>
    <w:rsid w:val="004545DC"/>
    <w:rsid w:val="00455B5D"/>
    <w:rsid w:val="00456141"/>
    <w:rsid w:val="004568C4"/>
    <w:rsid w:val="00457C78"/>
    <w:rsid w:val="00460455"/>
    <w:rsid w:val="004604A4"/>
    <w:rsid w:val="00461341"/>
    <w:rsid w:val="00461367"/>
    <w:rsid w:val="00462224"/>
    <w:rsid w:val="00462766"/>
    <w:rsid w:val="0046290C"/>
    <w:rsid w:val="00462D65"/>
    <w:rsid w:val="00463752"/>
    <w:rsid w:val="004642EE"/>
    <w:rsid w:val="00465C24"/>
    <w:rsid w:val="00465F03"/>
    <w:rsid w:val="004660DE"/>
    <w:rsid w:val="0046650C"/>
    <w:rsid w:val="0046670E"/>
    <w:rsid w:val="004676F7"/>
    <w:rsid w:val="00467FE4"/>
    <w:rsid w:val="0047012A"/>
    <w:rsid w:val="0047029B"/>
    <w:rsid w:val="00470414"/>
    <w:rsid w:val="004704F8"/>
    <w:rsid w:val="00471331"/>
    <w:rsid w:val="004713A4"/>
    <w:rsid w:val="004716A3"/>
    <w:rsid w:val="00471712"/>
    <w:rsid w:val="00471D07"/>
    <w:rsid w:val="00471D71"/>
    <w:rsid w:val="00472158"/>
    <w:rsid w:val="004721C9"/>
    <w:rsid w:val="00472316"/>
    <w:rsid w:val="0047323C"/>
    <w:rsid w:val="00474806"/>
    <w:rsid w:val="004749E1"/>
    <w:rsid w:val="00475852"/>
    <w:rsid w:val="00475C17"/>
    <w:rsid w:val="00476CE9"/>
    <w:rsid w:val="00476E69"/>
    <w:rsid w:val="0048068D"/>
    <w:rsid w:val="004810AD"/>
    <w:rsid w:val="0048161A"/>
    <w:rsid w:val="00482FD4"/>
    <w:rsid w:val="0048333D"/>
    <w:rsid w:val="00484663"/>
    <w:rsid w:val="0048485F"/>
    <w:rsid w:val="00484B7A"/>
    <w:rsid w:val="00485743"/>
    <w:rsid w:val="00486081"/>
    <w:rsid w:val="004865D4"/>
    <w:rsid w:val="0048681B"/>
    <w:rsid w:val="00486BBE"/>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252"/>
    <w:rsid w:val="00497BC9"/>
    <w:rsid w:val="004A03E1"/>
    <w:rsid w:val="004A0E2A"/>
    <w:rsid w:val="004A1634"/>
    <w:rsid w:val="004A1F18"/>
    <w:rsid w:val="004A231C"/>
    <w:rsid w:val="004A2839"/>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091A"/>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DB5"/>
    <w:rsid w:val="004C3F6A"/>
    <w:rsid w:val="004C4ABA"/>
    <w:rsid w:val="004C4B75"/>
    <w:rsid w:val="004C58CD"/>
    <w:rsid w:val="004C5A56"/>
    <w:rsid w:val="004C5DA3"/>
    <w:rsid w:val="004C697C"/>
    <w:rsid w:val="004C6FE8"/>
    <w:rsid w:val="004C7B87"/>
    <w:rsid w:val="004D11EF"/>
    <w:rsid w:val="004D26AA"/>
    <w:rsid w:val="004D2734"/>
    <w:rsid w:val="004D2BC3"/>
    <w:rsid w:val="004D3495"/>
    <w:rsid w:val="004D38EF"/>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3EFC"/>
    <w:rsid w:val="004E40A3"/>
    <w:rsid w:val="004E4721"/>
    <w:rsid w:val="004E4882"/>
    <w:rsid w:val="004E5680"/>
    <w:rsid w:val="004E56B6"/>
    <w:rsid w:val="004E5A4F"/>
    <w:rsid w:val="004E5E87"/>
    <w:rsid w:val="004E6317"/>
    <w:rsid w:val="004E6A5E"/>
    <w:rsid w:val="004E6E6E"/>
    <w:rsid w:val="004E6FCA"/>
    <w:rsid w:val="004E76D2"/>
    <w:rsid w:val="004E7912"/>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396"/>
    <w:rsid w:val="005028A8"/>
    <w:rsid w:val="00502931"/>
    <w:rsid w:val="00502AC0"/>
    <w:rsid w:val="00502D51"/>
    <w:rsid w:val="005031D7"/>
    <w:rsid w:val="005032A8"/>
    <w:rsid w:val="005032F1"/>
    <w:rsid w:val="00503643"/>
    <w:rsid w:val="005037CF"/>
    <w:rsid w:val="005038FE"/>
    <w:rsid w:val="00503C17"/>
    <w:rsid w:val="0050470B"/>
    <w:rsid w:val="00504B66"/>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45C"/>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0AD"/>
    <w:rsid w:val="0052441C"/>
    <w:rsid w:val="005244B0"/>
    <w:rsid w:val="005245BD"/>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D92"/>
    <w:rsid w:val="00533E06"/>
    <w:rsid w:val="00533FD0"/>
    <w:rsid w:val="00533FDD"/>
    <w:rsid w:val="00534335"/>
    <w:rsid w:val="00534D80"/>
    <w:rsid w:val="00535771"/>
    <w:rsid w:val="0053588A"/>
    <w:rsid w:val="00536C4A"/>
    <w:rsid w:val="00536EA8"/>
    <w:rsid w:val="0053766E"/>
    <w:rsid w:val="005378F9"/>
    <w:rsid w:val="00537919"/>
    <w:rsid w:val="005407BB"/>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00A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1E7"/>
    <w:rsid w:val="0055757A"/>
    <w:rsid w:val="0055784B"/>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198"/>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2B31"/>
    <w:rsid w:val="00573045"/>
    <w:rsid w:val="00573A5B"/>
    <w:rsid w:val="00574041"/>
    <w:rsid w:val="005743CE"/>
    <w:rsid w:val="00574ADE"/>
    <w:rsid w:val="00574F80"/>
    <w:rsid w:val="00575024"/>
    <w:rsid w:val="00575350"/>
    <w:rsid w:val="005754BB"/>
    <w:rsid w:val="005755EF"/>
    <w:rsid w:val="00575DBD"/>
    <w:rsid w:val="00575F64"/>
    <w:rsid w:val="00576195"/>
    <w:rsid w:val="00576F8F"/>
    <w:rsid w:val="005774B4"/>
    <w:rsid w:val="00577B04"/>
    <w:rsid w:val="0058087C"/>
    <w:rsid w:val="00580DD3"/>
    <w:rsid w:val="0058122D"/>
    <w:rsid w:val="005815C1"/>
    <w:rsid w:val="0058163A"/>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03A"/>
    <w:rsid w:val="005917F3"/>
    <w:rsid w:val="00591F2A"/>
    <w:rsid w:val="005923D4"/>
    <w:rsid w:val="00592A6B"/>
    <w:rsid w:val="00592AA3"/>
    <w:rsid w:val="00593CBE"/>
    <w:rsid w:val="00594254"/>
    <w:rsid w:val="005942BC"/>
    <w:rsid w:val="005943BE"/>
    <w:rsid w:val="005943D9"/>
    <w:rsid w:val="00594CE7"/>
    <w:rsid w:val="00595A2F"/>
    <w:rsid w:val="00595C65"/>
    <w:rsid w:val="005963B3"/>
    <w:rsid w:val="00596D7D"/>
    <w:rsid w:val="00597132"/>
    <w:rsid w:val="005975D0"/>
    <w:rsid w:val="0059767B"/>
    <w:rsid w:val="00597BD9"/>
    <w:rsid w:val="005A039C"/>
    <w:rsid w:val="005A06B8"/>
    <w:rsid w:val="005A0F44"/>
    <w:rsid w:val="005A13F6"/>
    <w:rsid w:val="005A14F5"/>
    <w:rsid w:val="005A201F"/>
    <w:rsid w:val="005A266C"/>
    <w:rsid w:val="005A27E8"/>
    <w:rsid w:val="005A2904"/>
    <w:rsid w:val="005A2D1C"/>
    <w:rsid w:val="005A2EA6"/>
    <w:rsid w:val="005A3517"/>
    <w:rsid w:val="005A394C"/>
    <w:rsid w:val="005A39A1"/>
    <w:rsid w:val="005A3C4D"/>
    <w:rsid w:val="005A3C77"/>
    <w:rsid w:val="005A3EC5"/>
    <w:rsid w:val="005A4654"/>
    <w:rsid w:val="005A57A3"/>
    <w:rsid w:val="005A5996"/>
    <w:rsid w:val="005A6A22"/>
    <w:rsid w:val="005A6C1C"/>
    <w:rsid w:val="005A6D04"/>
    <w:rsid w:val="005A707A"/>
    <w:rsid w:val="005A71E4"/>
    <w:rsid w:val="005A7332"/>
    <w:rsid w:val="005A7411"/>
    <w:rsid w:val="005A7689"/>
    <w:rsid w:val="005A7C14"/>
    <w:rsid w:val="005B0309"/>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B57"/>
    <w:rsid w:val="005B5F18"/>
    <w:rsid w:val="005B625D"/>
    <w:rsid w:val="005B6388"/>
    <w:rsid w:val="005B6B66"/>
    <w:rsid w:val="005B7649"/>
    <w:rsid w:val="005B7CC3"/>
    <w:rsid w:val="005C08D5"/>
    <w:rsid w:val="005C15EB"/>
    <w:rsid w:val="005C1670"/>
    <w:rsid w:val="005C1773"/>
    <w:rsid w:val="005C20AF"/>
    <w:rsid w:val="005C214E"/>
    <w:rsid w:val="005C2239"/>
    <w:rsid w:val="005C2879"/>
    <w:rsid w:val="005C2FFD"/>
    <w:rsid w:val="005C318F"/>
    <w:rsid w:val="005C3518"/>
    <w:rsid w:val="005C3AAC"/>
    <w:rsid w:val="005C3EF6"/>
    <w:rsid w:val="005C3FF6"/>
    <w:rsid w:val="005C4033"/>
    <w:rsid w:val="005C4149"/>
    <w:rsid w:val="005C47DF"/>
    <w:rsid w:val="005C5923"/>
    <w:rsid w:val="005C5A26"/>
    <w:rsid w:val="005C5F3E"/>
    <w:rsid w:val="005C5FA1"/>
    <w:rsid w:val="005C62F3"/>
    <w:rsid w:val="005C6E78"/>
    <w:rsid w:val="005C715E"/>
    <w:rsid w:val="005C7D73"/>
    <w:rsid w:val="005C7F51"/>
    <w:rsid w:val="005C7FA3"/>
    <w:rsid w:val="005D1672"/>
    <w:rsid w:val="005D16F7"/>
    <w:rsid w:val="005D1985"/>
    <w:rsid w:val="005D1EF9"/>
    <w:rsid w:val="005D2D03"/>
    <w:rsid w:val="005D3857"/>
    <w:rsid w:val="005D40BF"/>
    <w:rsid w:val="005D4903"/>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4FD5"/>
    <w:rsid w:val="005E5287"/>
    <w:rsid w:val="005E59C2"/>
    <w:rsid w:val="005E5AFA"/>
    <w:rsid w:val="005E69BC"/>
    <w:rsid w:val="005E7DA6"/>
    <w:rsid w:val="005E7F90"/>
    <w:rsid w:val="005F0396"/>
    <w:rsid w:val="005F07A5"/>
    <w:rsid w:val="005F0E0A"/>
    <w:rsid w:val="005F101F"/>
    <w:rsid w:val="005F12E8"/>
    <w:rsid w:val="005F16CC"/>
    <w:rsid w:val="005F23AA"/>
    <w:rsid w:val="005F29A9"/>
    <w:rsid w:val="005F2D74"/>
    <w:rsid w:val="005F3065"/>
    <w:rsid w:val="005F4290"/>
    <w:rsid w:val="005F42B5"/>
    <w:rsid w:val="005F4879"/>
    <w:rsid w:val="005F4FF8"/>
    <w:rsid w:val="005F5670"/>
    <w:rsid w:val="005F5987"/>
    <w:rsid w:val="005F5E90"/>
    <w:rsid w:val="005F6541"/>
    <w:rsid w:val="005F67A2"/>
    <w:rsid w:val="005F692B"/>
    <w:rsid w:val="0060018E"/>
    <w:rsid w:val="006002EC"/>
    <w:rsid w:val="0060039C"/>
    <w:rsid w:val="00600AA2"/>
    <w:rsid w:val="006012B5"/>
    <w:rsid w:val="00601DF1"/>
    <w:rsid w:val="00601EB5"/>
    <w:rsid w:val="00601FD1"/>
    <w:rsid w:val="006025CA"/>
    <w:rsid w:val="00602B76"/>
    <w:rsid w:val="00603B10"/>
    <w:rsid w:val="00603FA9"/>
    <w:rsid w:val="00605BB2"/>
    <w:rsid w:val="00605C8A"/>
    <w:rsid w:val="00606376"/>
    <w:rsid w:val="00606502"/>
    <w:rsid w:val="00606619"/>
    <w:rsid w:val="0060700E"/>
    <w:rsid w:val="0060711B"/>
    <w:rsid w:val="006073AC"/>
    <w:rsid w:val="00607666"/>
    <w:rsid w:val="00607BFE"/>
    <w:rsid w:val="00607DFC"/>
    <w:rsid w:val="006100C5"/>
    <w:rsid w:val="00610E0A"/>
    <w:rsid w:val="0061147C"/>
    <w:rsid w:val="0061175E"/>
    <w:rsid w:val="006125AE"/>
    <w:rsid w:val="00612D77"/>
    <w:rsid w:val="00614043"/>
    <w:rsid w:val="00614492"/>
    <w:rsid w:val="00614684"/>
    <w:rsid w:val="0061548B"/>
    <w:rsid w:val="00615531"/>
    <w:rsid w:val="0061603D"/>
    <w:rsid w:val="006160FE"/>
    <w:rsid w:val="006163B1"/>
    <w:rsid w:val="00616B1A"/>
    <w:rsid w:val="00617BEF"/>
    <w:rsid w:val="0062039F"/>
    <w:rsid w:val="006203D7"/>
    <w:rsid w:val="0062045E"/>
    <w:rsid w:val="00620DBD"/>
    <w:rsid w:val="00621195"/>
    <w:rsid w:val="0062180B"/>
    <w:rsid w:val="00621D1D"/>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B70"/>
    <w:rsid w:val="00630B91"/>
    <w:rsid w:val="00630C03"/>
    <w:rsid w:val="00630CD1"/>
    <w:rsid w:val="006314DA"/>
    <w:rsid w:val="006314F8"/>
    <w:rsid w:val="00632587"/>
    <w:rsid w:val="00632B65"/>
    <w:rsid w:val="00632C2E"/>
    <w:rsid w:val="00633C83"/>
    <w:rsid w:val="00633CCE"/>
    <w:rsid w:val="006345ED"/>
    <w:rsid w:val="00636BF9"/>
    <w:rsid w:val="00636C08"/>
    <w:rsid w:val="006371AC"/>
    <w:rsid w:val="0063742F"/>
    <w:rsid w:val="0063748F"/>
    <w:rsid w:val="0063794A"/>
    <w:rsid w:val="00637E6E"/>
    <w:rsid w:val="00637F54"/>
    <w:rsid w:val="00640002"/>
    <w:rsid w:val="00640577"/>
    <w:rsid w:val="006410C1"/>
    <w:rsid w:val="006411DB"/>
    <w:rsid w:val="00641637"/>
    <w:rsid w:val="0064168A"/>
    <w:rsid w:val="00641E5B"/>
    <w:rsid w:val="006427AF"/>
    <w:rsid w:val="00642B69"/>
    <w:rsid w:val="00642DCA"/>
    <w:rsid w:val="00642DFC"/>
    <w:rsid w:val="00642E34"/>
    <w:rsid w:val="00643694"/>
    <w:rsid w:val="00643738"/>
    <w:rsid w:val="00644332"/>
    <w:rsid w:val="00644B01"/>
    <w:rsid w:val="00644D08"/>
    <w:rsid w:val="00645ED3"/>
    <w:rsid w:val="006463E7"/>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31"/>
    <w:rsid w:val="00660140"/>
    <w:rsid w:val="0066016D"/>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1F2A"/>
    <w:rsid w:val="00672480"/>
    <w:rsid w:val="00672A0D"/>
    <w:rsid w:val="00672B31"/>
    <w:rsid w:val="00672F47"/>
    <w:rsid w:val="00673747"/>
    <w:rsid w:val="00673DC8"/>
    <w:rsid w:val="00674390"/>
    <w:rsid w:val="00674C7D"/>
    <w:rsid w:val="006754B9"/>
    <w:rsid w:val="0067560C"/>
    <w:rsid w:val="00675E5C"/>
    <w:rsid w:val="006763FA"/>
    <w:rsid w:val="00676BC5"/>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C19"/>
    <w:rsid w:val="00684D13"/>
    <w:rsid w:val="00685237"/>
    <w:rsid w:val="00685C4E"/>
    <w:rsid w:val="00685D6B"/>
    <w:rsid w:val="0068662F"/>
    <w:rsid w:val="00686745"/>
    <w:rsid w:val="006869A6"/>
    <w:rsid w:val="00686E27"/>
    <w:rsid w:val="0068746F"/>
    <w:rsid w:val="0068777B"/>
    <w:rsid w:val="00687FC9"/>
    <w:rsid w:val="0069019B"/>
    <w:rsid w:val="00690273"/>
    <w:rsid w:val="006909DD"/>
    <w:rsid w:val="006927AE"/>
    <w:rsid w:val="006929F0"/>
    <w:rsid w:val="006939C4"/>
    <w:rsid w:val="00693A04"/>
    <w:rsid w:val="00694978"/>
    <w:rsid w:val="006949E3"/>
    <w:rsid w:val="00694CD5"/>
    <w:rsid w:val="00694F31"/>
    <w:rsid w:val="0069538D"/>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1E9"/>
    <w:rsid w:val="006B221C"/>
    <w:rsid w:val="006B2B9A"/>
    <w:rsid w:val="006B2C40"/>
    <w:rsid w:val="006B3253"/>
    <w:rsid w:val="006B33F9"/>
    <w:rsid w:val="006B3A4A"/>
    <w:rsid w:val="006B3F40"/>
    <w:rsid w:val="006B413C"/>
    <w:rsid w:val="006B4BDE"/>
    <w:rsid w:val="006B522B"/>
    <w:rsid w:val="006B542C"/>
    <w:rsid w:val="006B5D57"/>
    <w:rsid w:val="006B6AEA"/>
    <w:rsid w:val="006B7305"/>
    <w:rsid w:val="006B7DFC"/>
    <w:rsid w:val="006C09AF"/>
    <w:rsid w:val="006C0B09"/>
    <w:rsid w:val="006C188A"/>
    <w:rsid w:val="006C1CD9"/>
    <w:rsid w:val="006C215B"/>
    <w:rsid w:val="006C2952"/>
    <w:rsid w:val="006C2B13"/>
    <w:rsid w:val="006C2F60"/>
    <w:rsid w:val="006C3006"/>
    <w:rsid w:val="006C3CFF"/>
    <w:rsid w:val="006C3E2D"/>
    <w:rsid w:val="006C3E3A"/>
    <w:rsid w:val="006C4416"/>
    <w:rsid w:val="006C44EA"/>
    <w:rsid w:val="006C4EF4"/>
    <w:rsid w:val="006C5712"/>
    <w:rsid w:val="006C5A89"/>
    <w:rsid w:val="006C63F4"/>
    <w:rsid w:val="006C677F"/>
    <w:rsid w:val="006C723A"/>
    <w:rsid w:val="006C73D9"/>
    <w:rsid w:val="006D06E1"/>
    <w:rsid w:val="006D181F"/>
    <w:rsid w:val="006D1C30"/>
    <w:rsid w:val="006D20EE"/>
    <w:rsid w:val="006D2456"/>
    <w:rsid w:val="006D2564"/>
    <w:rsid w:val="006D2C50"/>
    <w:rsid w:val="006D32C3"/>
    <w:rsid w:val="006D3A4E"/>
    <w:rsid w:val="006D3F6F"/>
    <w:rsid w:val="006D4631"/>
    <w:rsid w:val="006D480D"/>
    <w:rsid w:val="006D4907"/>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4CA"/>
    <w:rsid w:val="006E19D0"/>
    <w:rsid w:val="006E1B98"/>
    <w:rsid w:val="006E1BCD"/>
    <w:rsid w:val="006E2452"/>
    <w:rsid w:val="006E2502"/>
    <w:rsid w:val="006E259A"/>
    <w:rsid w:val="006E2F81"/>
    <w:rsid w:val="006E33C1"/>
    <w:rsid w:val="006E3607"/>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154"/>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833"/>
    <w:rsid w:val="007079AD"/>
    <w:rsid w:val="00707B7D"/>
    <w:rsid w:val="00710715"/>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0D13"/>
    <w:rsid w:val="00720FE8"/>
    <w:rsid w:val="0072115C"/>
    <w:rsid w:val="0072135B"/>
    <w:rsid w:val="007218E1"/>
    <w:rsid w:val="00722415"/>
    <w:rsid w:val="00722519"/>
    <w:rsid w:val="00722632"/>
    <w:rsid w:val="007226B3"/>
    <w:rsid w:val="00722F44"/>
    <w:rsid w:val="00722FB4"/>
    <w:rsid w:val="00723D53"/>
    <w:rsid w:val="00723F72"/>
    <w:rsid w:val="00724E90"/>
    <w:rsid w:val="00724FFE"/>
    <w:rsid w:val="007250AC"/>
    <w:rsid w:val="007252D5"/>
    <w:rsid w:val="00725458"/>
    <w:rsid w:val="00725AEB"/>
    <w:rsid w:val="00726C74"/>
    <w:rsid w:val="00726C93"/>
    <w:rsid w:val="007270CE"/>
    <w:rsid w:val="00727398"/>
    <w:rsid w:val="007277E1"/>
    <w:rsid w:val="0072780B"/>
    <w:rsid w:val="0073020E"/>
    <w:rsid w:val="007307A3"/>
    <w:rsid w:val="0073138A"/>
    <w:rsid w:val="00731837"/>
    <w:rsid w:val="00731EDC"/>
    <w:rsid w:val="0073240C"/>
    <w:rsid w:val="00732508"/>
    <w:rsid w:val="00733D24"/>
    <w:rsid w:val="007343E3"/>
    <w:rsid w:val="00734A54"/>
    <w:rsid w:val="00734E52"/>
    <w:rsid w:val="00735192"/>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5FD8"/>
    <w:rsid w:val="007463A2"/>
    <w:rsid w:val="00746765"/>
    <w:rsid w:val="00746E5B"/>
    <w:rsid w:val="007475A5"/>
    <w:rsid w:val="00747652"/>
    <w:rsid w:val="00747BCD"/>
    <w:rsid w:val="00747FB3"/>
    <w:rsid w:val="00750265"/>
    <w:rsid w:val="0075027C"/>
    <w:rsid w:val="00750433"/>
    <w:rsid w:val="00750AB3"/>
    <w:rsid w:val="0075195E"/>
    <w:rsid w:val="00751ABE"/>
    <w:rsid w:val="00751FFA"/>
    <w:rsid w:val="007526D6"/>
    <w:rsid w:val="007526E1"/>
    <w:rsid w:val="007529FA"/>
    <w:rsid w:val="00752E76"/>
    <w:rsid w:val="007530B3"/>
    <w:rsid w:val="00753850"/>
    <w:rsid w:val="00753AB9"/>
    <w:rsid w:val="007548CA"/>
    <w:rsid w:val="00754A34"/>
    <w:rsid w:val="00754CA2"/>
    <w:rsid w:val="0075522C"/>
    <w:rsid w:val="00755D6F"/>
    <w:rsid w:val="00756079"/>
    <w:rsid w:val="0075618B"/>
    <w:rsid w:val="0075660E"/>
    <w:rsid w:val="007569E1"/>
    <w:rsid w:val="0075716B"/>
    <w:rsid w:val="0075796A"/>
    <w:rsid w:val="00760F73"/>
    <w:rsid w:val="007614DC"/>
    <w:rsid w:val="00761A72"/>
    <w:rsid w:val="00761C5E"/>
    <w:rsid w:val="00762A4B"/>
    <w:rsid w:val="00762C1C"/>
    <w:rsid w:val="00763206"/>
    <w:rsid w:val="007634D9"/>
    <w:rsid w:val="007635A9"/>
    <w:rsid w:val="00763991"/>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2E28"/>
    <w:rsid w:val="007731F2"/>
    <w:rsid w:val="0077323E"/>
    <w:rsid w:val="0077348C"/>
    <w:rsid w:val="0077365E"/>
    <w:rsid w:val="00773674"/>
    <w:rsid w:val="0077460D"/>
    <w:rsid w:val="007749FB"/>
    <w:rsid w:val="007755F7"/>
    <w:rsid w:val="0077565B"/>
    <w:rsid w:val="00775E62"/>
    <w:rsid w:val="00775FB7"/>
    <w:rsid w:val="00776A0D"/>
    <w:rsid w:val="007770A8"/>
    <w:rsid w:val="00777C10"/>
    <w:rsid w:val="00777E34"/>
    <w:rsid w:val="00777E8F"/>
    <w:rsid w:val="00780406"/>
    <w:rsid w:val="00780C45"/>
    <w:rsid w:val="007813DF"/>
    <w:rsid w:val="00781A71"/>
    <w:rsid w:val="00782AF7"/>
    <w:rsid w:val="00782E66"/>
    <w:rsid w:val="00782F2C"/>
    <w:rsid w:val="00782FFC"/>
    <w:rsid w:val="00783377"/>
    <w:rsid w:val="0078437A"/>
    <w:rsid w:val="00784CF1"/>
    <w:rsid w:val="00784F91"/>
    <w:rsid w:val="00785477"/>
    <w:rsid w:val="007859B8"/>
    <w:rsid w:val="0078658E"/>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7DD"/>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4F67"/>
    <w:rsid w:val="007A53FA"/>
    <w:rsid w:val="007A5DCA"/>
    <w:rsid w:val="007A69A5"/>
    <w:rsid w:val="007A6BAD"/>
    <w:rsid w:val="007A7293"/>
    <w:rsid w:val="007B1FBA"/>
    <w:rsid w:val="007B27B4"/>
    <w:rsid w:val="007B2A32"/>
    <w:rsid w:val="007B3F85"/>
    <w:rsid w:val="007B4211"/>
    <w:rsid w:val="007B44D5"/>
    <w:rsid w:val="007B4797"/>
    <w:rsid w:val="007B4C0B"/>
    <w:rsid w:val="007B4F6E"/>
    <w:rsid w:val="007B5512"/>
    <w:rsid w:val="007B556F"/>
    <w:rsid w:val="007B55AB"/>
    <w:rsid w:val="007B58D3"/>
    <w:rsid w:val="007B5A88"/>
    <w:rsid w:val="007B5E1B"/>
    <w:rsid w:val="007B6B1D"/>
    <w:rsid w:val="007B7345"/>
    <w:rsid w:val="007C0046"/>
    <w:rsid w:val="007C0497"/>
    <w:rsid w:val="007C0583"/>
    <w:rsid w:val="007C06B7"/>
    <w:rsid w:val="007C071F"/>
    <w:rsid w:val="007C07D4"/>
    <w:rsid w:val="007C0920"/>
    <w:rsid w:val="007C107B"/>
    <w:rsid w:val="007C14BB"/>
    <w:rsid w:val="007C2256"/>
    <w:rsid w:val="007C2947"/>
    <w:rsid w:val="007C2A05"/>
    <w:rsid w:val="007C2A31"/>
    <w:rsid w:val="007C2B8E"/>
    <w:rsid w:val="007C2CA4"/>
    <w:rsid w:val="007C30B5"/>
    <w:rsid w:val="007C3531"/>
    <w:rsid w:val="007C3895"/>
    <w:rsid w:val="007C395B"/>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0650"/>
    <w:rsid w:val="008014EE"/>
    <w:rsid w:val="00802A39"/>
    <w:rsid w:val="00802BC9"/>
    <w:rsid w:val="00802C05"/>
    <w:rsid w:val="008033E1"/>
    <w:rsid w:val="00803F83"/>
    <w:rsid w:val="00804BA9"/>
    <w:rsid w:val="00804D01"/>
    <w:rsid w:val="00805CF5"/>
    <w:rsid w:val="008063BD"/>
    <w:rsid w:val="0081093C"/>
    <w:rsid w:val="00810BA4"/>
    <w:rsid w:val="008118A6"/>
    <w:rsid w:val="00811C39"/>
    <w:rsid w:val="00811ECC"/>
    <w:rsid w:val="00812AA6"/>
    <w:rsid w:val="00813159"/>
    <w:rsid w:val="00813A33"/>
    <w:rsid w:val="00813D85"/>
    <w:rsid w:val="0081402C"/>
    <w:rsid w:val="00814EF8"/>
    <w:rsid w:val="008152BA"/>
    <w:rsid w:val="0081566B"/>
    <w:rsid w:val="00815C6D"/>
    <w:rsid w:val="00815E22"/>
    <w:rsid w:val="00815E85"/>
    <w:rsid w:val="00816535"/>
    <w:rsid w:val="00816614"/>
    <w:rsid w:val="0081674F"/>
    <w:rsid w:val="00816AC1"/>
    <w:rsid w:val="00816DE2"/>
    <w:rsid w:val="008175DF"/>
    <w:rsid w:val="00817DD3"/>
    <w:rsid w:val="00817DDB"/>
    <w:rsid w:val="008204DA"/>
    <w:rsid w:val="00820748"/>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69FF"/>
    <w:rsid w:val="008271B5"/>
    <w:rsid w:val="008303C7"/>
    <w:rsid w:val="00830439"/>
    <w:rsid w:val="008304BE"/>
    <w:rsid w:val="00830888"/>
    <w:rsid w:val="00830968"/>
    <w:rsid w:val="00830A6D"/>
    <w:rsid w:val="00831A28"/>
    <w:rsid w:val="00831D38"/>
    <w:rsid w:val="00832F34"/>
    <w:rsid w:val="0083347A"/>
    <w:rsid w:val="008338C2"/>
    <w:rsid w:val="008343D4"/>
    <w:rsid w:val="008343D9"/>
    <w:rsid w:val="008345F1"/>
    <w:rsid w:val="008347D2"/>
    <w:rsid w:val="0083499A"/>
    <w:rsid w:val="00834AF4"/>
    <w:rsid w:val="00835740"/>
    <w:rsid w:val="008357D4"/>
    <w:rsid w:val="0083582E"/>
    <w:rsid w:val="00836003"/>
    <w:rsid w:val="00836E04"/>
    <w:rsid w:val="00836E63"/>
    <w:rsid w:val="008371D9"/>
    <w:rsid w:val="008373ED"/>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164"/>
    <w:rsid w:val="008513CB"/>
    <w:rsid w:val="0085189A"/>
    <w:rsid w:val="00851B9A"/>
    <w:rsid w:val="00852092"/>
    <w:rsid w:val="00852478"/>
    <w:rsid w:val="008528BA"/>
    <w:rsid w:val="008535EF"/>
    <w:rsid w:val="00853611"/>
    <w:rsid w:val="00853D95"/>
    <w:rsid w:val="008541C5"/>
    <w:rsid w:val="00855072"/>
    <w:rsid w:val="008553D2"/>
    <w:rsid w:val="00856760"/>
    <w:rsid w:val="0085682A"/>
    <w:rsid w:val="008568F7"/>
    <w:rsid w:val="00860275"/>
    <w:rsid w:val="0086028E"/>
    <w:rsid w:val="00860470"/>
    <w:rsid w:val="008604FF"/>
    <w:rsid w:val="008605FA"/>
    <w:rsid w:val="00860CC5"/>
    <w:rsid w:val="008619DB"/>
    <w:rsid w:val="00861FE0"/>
    <w:rsid w:val="0086293D"/>
    <w:rsid w:val="00863250"/>
    <w:rsid w:val="00863307"/>
    <w:rsid w:val="00863D3B"/>
    <w:rsid w:val="00863F0F"/>
    <w:rsid w:val="00863FBA"/>
    <w:rsid w:val="008645B0"/>
    <w:rsid w:val="00864B73"/>
    <w:rsid w:val="00865285"/>
    <w:rsid w:val="008652C6"/>
    <w:rsid w:val="0086594D"/>
    <w:rsid w:val="00865ADB"/>
    <w:rsid w:val="00867177"/>
    <w:rsid w:val="00867315"/>
    <w:rsid w:val="0086750E"/>
    <w:rsid w:val="00870293"/>
    <w:rsid w:val="00870CE4"/>
    <w:rsid w:val="008710BE"/>
    <w:rsid w:val="008715FB"/>
    <w:rsid w:val="0087185E"/>
    <w:rsid w:val="008726D4"/>
    <w:rsid w:val="00872EC9"/>
    <w:rsid w:val="00873362"/>
    <w:rsid w:val="008734F1"/>
    <w:rsid w:val="0087390B"/>
    <w:rsid w:val="00874854"/>
    <w:rsid w:val="008749C6"/>
    <w:rsid w:val="00874B20"/>
    <w:rsid w:val="00875004"/>
    <w:rsid w:val="008752BA"/>
    <w:rsid w:val="00875C45"/>
    <w:rsid w:val="008763D9"/>
    <w:rsid w:val="00876910"/>
    <w:rsid w:val="0087738C"/>
    <w:rsid w:val="008776C6"/>
    <w:rsid w:val="0088009C"/>
    <w:rsid w:val="00880893"/>
    <w:rsid w:val="00880D1C"/>
    <w:rsid w:val="00881132"/>
    <w:rsid w:val="008818AB"/>
    <w:rsid w:val="008820D2"/>
    <w:rsid w:val="008836FD"/>
    <w:rsid w:val="008837E0"/>
    <w:rsid w:val="00883A6D"/>
    <w:rsid w:val="00884352"/>
    <w:rsid w:val="0088458B"/>
    <w:rsid w:val="008851CB"/>
    <w:rsid w:val="008865BD"/>
    <w:rsid w:val="00886616"/>
    <w:rsid w:val="00886639"/>
    <w:rsid w:val="00886985"/>
    <w:rsid w:val="00886C02"/>
    <w:rsid w:val="00887235"/>
    <w:rsid w:val="00887554"/>
    <w:rsid w:val="008876F6"/>
    <w:rsid w:val="008879D7"/>
    <w:rsid w:val="00890726"/>
    <w:rsid w:val="008908EB"/>
    <w:rsid w:val="00890C68"/>
    <w:rsid w:val="008912C3"/>
    <w:rsid w:val="00891A89"/>
    <w:rsid w:val="00891DE9"/>
    <w:rsid w:val="0089210A"/>
    <w:rsid w:val="0089319A"/>
    <w:rsid w:val="0089326E"/>
    <w:rsid w:val="00893361"/>
    <w:rsid w:val="00893384"/>
    <w:rsid w:val="00893417"/>
    <w:rsid w:val="00893C16"/>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CBF"/>
    <w:rsid w:val="008A1E0D"/>
    <w:rsid w:val="008A22E8"/>
    <w:rsid w:val="008A28D6"/>
    <w:rsid w:val="008A353E"/>
    <w:rsid w:val="008A37EA"/>
    <w:rsid w:val="008A3AEC"/>
    <w:rsid w:val="008A4345"/>
    <w:rsid w:val="008A472A"/>
    <w:rsid w:val="008A4C26"/>
    <w:rsid w:val="008A54DA"/>
    <w:rsid w:val="008A5915"/>
    <w:rsid w:val="008A64A7"/>
    <w:rsid w:val="008A6638"/>
    <w:rsid w:val="008A6673"/>
    <w:rsid w:val="008A669A"/>
    <w:rsid w:val="008A6A4C"/>
    <w:rsid w:val="008A7407"/>
    <w:rsid w:val="008B0029"/>
    <w:rsid w:val="008B0403"/>
    <w:rsid w:val="008B059B"/>
    <w:rsid w:val="008B20B3"/>
    <w:rsid w:val="008B223F"/>
    <w:rsid w:val="008B2949"/>
    <w:rsid w:val="008B2D74"/>
    <w:rsid w:val="008B2F67"/>
    <w:rsid w:val="008B3274"/>
    <w:rsid w:val="008B33A2"/>
    <w:rsid w:val="008B36FC"/>
    <w:rsid w:val="008B3AC2"/>
    <w:rsid w:val="008B40F4"/>
    <w:rsid w:val="008B5A94"/>
    <w:rsid w:val="008B5FFF"/>
    <w:rsid w:val="008B653C"/>
    <w:rsid w:val="008B65C2"/>
    <w:rsid w:val="008B68EC"/>
    <w:rsid w:val="008B6C92"/>
    <w:rsid w:val="008B6E4C"/>
    <w:rsid w:val="008B6EBA"/>
    <w:rsid w:val="008B6EDF"/>
    <w:rsid w:val="008B75D0"/>
    <w:rsid w:val="008B773F"/>
    <w:rsid w:val="008C0268"/>
    <w:rsid w:val="008C0ADA"/>
    <w:rsid w:val="008C0CC4"/>
    <w:rsid w:val="008C14BF"/>
    <w:rsid w:val="008C1C37"/>
    <w:rsid w:val="008C1E26"/>
    <w:rsid w:val="008C3438"/>
    <w:rsid w:val="008C41F7"/>
    <w:rsid w:val="008C49BC"/>
    <w:rsid w:val="008C4C44"/>
    <w:rsid w:val="008C54AF"/>
    <w:rsid w:val="008C55AB"/>
    <w:rsid w:val="008C56D4"/>
    <w:rsid w:val="008C5995"/>
    <w:rsid w:val="008C6287"/>
    <w:rsid w:val="008C6570"/>
    <w:rsid w:val="008C66E6"/>
    <w:rsid w:val="008C6B44"/>
    <w:rsid w:val="008C6F70"/>
    <w:rsid w:val="008C7E44"/>
    <w:rsid w:val="008C7E6B"/>
    <w:rsid w:val="008D0179"/>
    <w:rsid w:val="008D09A5"/>
    <w:rsid w:val="008D0E72"/>
    <w:rsid w:val="008D0F3E"/>
    <w:rsid w:val="008D1548"/>
    <w:rsid w:val="008D178A"/>
    <w:rsid w:val="008D1D2E"/>
    <w:rsid w:val="008D27BB"/>
    <w:rsid w:val="008D3179"/>
    <w:rsid w:val="008D36B9"/>
    <w:rsid w:val="008D3766"/>
    <w:rsid w:val="008D389B"/>
    <w:rsid w:val="008D394B"/>
    <w:rsid w:val="008D3A07"/>
    <w:rsid w:val="008D3A38"/>
    <w:rsid w:val="008D4AE8"/>
    <w:rsid w:val="008D4EE4"/>
    <w:rsid w:val="008D4F96"/>
    <w:rsid w:val="008D5C2B"/>
    <w:rsid w:val="008D5E5F"/>
    <w:rsid w:val="008D5EE7"/>
    <w:rsid w:val="008D5F9B"/>
    <w:rsid w:val="008D657D"/>
    <w:rsid w:val="008D6A0E"/>
    <w:rsid w:val="008D7500"/>
    <w:rsid w:val="008D7660"/>
    <w:rsid w:val="008D7C06"/>
    <w:rsid w:val="008E02E2"/>
    <w:rsid w:val="008E03B7"/>
    <w:rsid w:val="008E0475"/>
    <w:rsid w:val="008E05F8"/>
    <w:rsid w:val="008E11C2"/>
    <w:rsid w:val="008E1BF0"/>
    <w:rsid w:val="008E1D89"/>
    <w:rsid w:val="008E2253"/>
    <w:rsid w:val="008E2CEF"/>
    <w:rsid w:val="008E4C62"/>
    <w:rsid w:val="008E5C9F"/>
    <w:rsid w:val="008E60C0"/>
    <w:rsid w:val="008E6611"/>
    <w:rsid w:val="008E6835"/>
    <w:rsid w:val="008E74CC"/>
    <w:rsid w:val="008E7799"/>
    <w:rsid w:val="008E7F15"/>
    <w:rsid w:val="008F0329"/>
    <w:rsid w:val="008F03DD"/>
    <w:rsid w:val="008F06A3"/>
    <w:rsid w:val="008F0CF4"/>
    <w:rsid w:val="008F0D80"/>
    <w:rsid w:val="008F12CB"/>
    <w:rsid w:val="008F2801"/>
    <w:rsid w:val="008F2CEE"/>
    <w:rsid w:val="008F2D11"/>
    <w:rsid w:val="008F2EE1"/>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1A8B"/>
    <w:rsid w:val="0090213A"/>
    <w:rsid w:val="00902555"/>
    <w:rsid w:val="00902EED"/>
    <w:rsid w:val="00902FF5"/>
    <w:rsid w:val="00903A0F"/>
    <w:rsid w:val="00903A90"/>
    <w:rsid w:val="009046A9"/>
    <w:rsid w:val="009049BB"/>
    <w:rsid w:val="00904C26"/>
    <w:rsid w:val="009050CC"/>
    <w:rsid w:val="00905295"/>
    <w:rsid w:val="009056AA"/>
    <w:rsid w:val="00905F05"/>
    <w:rsid w:val="00905FB5"/>
    <w:rsid w:val="00905FFB"/>
    <w:rsid w:val="0090704D"/>
    <w:rsid w:val="00907B7A"/>
    <w:rsid w:val="00910223"/>
    <w:rsid w:val="009106AC"/>
    <w:rsid w:val="00910A57"/>
    <w:rsid w:val="00911160"/>
    <w:rsid w:val="0091116B"/>
    <w:rsid w:val="009113C5"/>
    <w:rsid w:val="00912898"/>
    <w:rsid w:val="009132F0"/>
    <w:rsid w:val="009135F1"/>
    <w:rsid w:val="00913BB7"/>
    <w:rsid w:val="00913EDB"/>
    <w:rsid w:val="0091463D"/>
    <w:rsid w:val="00914833"/>
    <w:rsid w:val="00914A8E"/>
    <w:rsid w:val="00914F96"/>
    <w:rsid w:val="00915815"/>
    <w:rsid w:val="00916817"/>
    <w:rsid w:val="00916838"/>
    <w:rsid w:val="00916BC9"/>
    <w:rsid w:val="00916D0D"/>
    <w:rsid w:val="00917343"/>
    <w:rsid w:val="0091775D"/>
    <w:rsid w:val="00917B68"/>
    <w:rsid w:val="00920113"/>
    <w:rsid w:val="00920647"/>
    <w:rsid w:val="00921062"/>
    <w:rsid w:val="009214EF"/>
    <w:rsid w:val="00921570"/>
    <w:rsid w:val="0092213F"/>
    <w:rsid w:val="00922D51"/>
    <w:rsid w:val="009242FA"/>
    <w:rsid w:val="009253FF"/>
    <w:rsid w:val="00925E2F"/>
    <w:rsid w:val="009265FF"/>
    <w:rsid w:val="00926747"/>
    <w:rsid w:val="009272A8"/>
    <w:rsid w:val="00927A1C"/>
    <w:rsid w:val="00927CD3"/>
    <w:rsid w:val="00927F2B"/>
    <w:rsid w:val="009301D5"/>
    <w:rsid w:val="0093058E"/>
    <w:rsid w:val="00930B2B"/>
    <w:rsid w:val="00930DCB"/>
    <w:rsid w:val="00930EC7"/>
    <w:rsid w:val="00931471"/>
    <w:rsid w:val="00931BB4"/>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6D"/>
    <w:rsid w:val="00943186"/>
    <w:rsid w:val="009435FA"/>
    <w:rsid w:val="00943E57"/>
    <w:rsid w:val="00943F6B"/>
    <w:rsid w:val="009443D8"/>
    <w:rsid w:val="009445A0"/>
    <w:rsid w:val="0094526D"/>
    <w:rsid w:val="00945332"/>
    <w:rsid w:val="0094548C"/>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2A9"/>
    <w:rsid w:val="009553D5"/>
    <w:rsid w:val="00955BD5"/>
    <w:rsid w:val="0095607E"/>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A93"/>
    <w:rsid w:val="00964B82"/>
    <w:rsid w:val="00964E12"/>
    <w:rsid w:val="009652E5"/>
    <w:rsid w:val="0096598F"/>
    <w:rsid w:val="00965C55"/>
    <w:rsid w:val="00965FC7"/>
    <w:rsid w:val="00966441"/>
    <w:rsid w:val="0096653F"/>
    <w:rsid w:val="009671B2"/>
    <w:rsid w:val="0096723C"/>
    <w:rsid w:val="009674FD"/>
    <w:rsid w:val="00967640"/>
    <w:rsid w:val="00967685"/>
    <w:rsid w:val="00967703"/>
    <w:rsid w:val="0096798D"/>
    <w:rsid w:val="00967ACD"/>
    <w:rsid w:val="00967E28"/>
    <w:rsid w:val="00970314"/>
    <w:rsid w:val="00970AC5"/>
    <w:rsid w:val="00971088"/>
    <w:rsid w:val="00971C17"/>
    <w:rsid w:val="00971E44"/>
    <w:rsid w:val="009722BA"/>
    <w:rsid w:val="00973248"/>
    <w:rsid w:val="009738E7"/>
    <w:rsid w:val="00974251"/>
    <w:rsid w:val="0097515D"/>
    <w:rsid w:val="0097541E"/>
    <w:rsid w:val="00975686"/>
    <w:rsid w:val="00975B77"/>
    <w:rsid w:val="00975F8B"/>
    <w:rsid w:val="00976B06"/>
    <w:rsid w:val="009773AF"/>
    <w:rsid w:val="00977DDE"/>
    <w:rsid w:val="00977F6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87AF7"/>
    <w:rsid w:val="00990471"/>
    <w:rsid w:val="00990979"/>
    <w:rsid w:val="00990A04"/>
    <w:rsid w:val="00990A83"/>
    <w:rsid w:val="00990CD3"/>
    <w:rsid w:val="00990F98"/>
    <w:rsid w:val="009911D9"/>
    <w:rsid w:val="00991837"/>
    <w:rsid w:val="00991932"/>
    <w:rsid w:val="00991981"/>
    <w:rsid w:val="009919F4"/>
    <w:rsid w:val="00991E0C"/>
    <w:rsid w:val="009922EE"/>
    <w:rsid w:val="0099283C"/>
    <w:rsid w:val="00992A5F"/>
    <w:rsid w:val="009936C2"/>
    <w:rsid w:val="00993839"/>
    <w:rsid w:val="009946B7"/>
    <w:rsid w:val="00994A76"/>
    <w:rsid w:val="00994DE1"/>
    <w:rsid w:val="0099549A"/>
    <w:rsid w:val="00995E82"/>
    <w:rsid w:val="0099637B"/>
    <w:rsid w:val="009968F2"/>
    <w:rsid w:val="00997027"/>
    <w:rsid w:val="00997439"/>
    <w:rsid w:val="009A00CA"/>
    <w:rsid w:val="009A08DB"/>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0593"/>
    <w:rsid w:val="009B1174"/>
    <w:rsid w:val="009B1485"/>
    <w:rsid w:val="009B1B17"/>
    <w:rsid w:val="009B213C"/>
    <w:rsid w:val="009B219C"/>
    <w:rsid w:val="009B239F"/>
    <w:rsid w:val="009B24ED"/>
    <w:rsid w:val="009B266D"/>
    <w:rsid w:val="009B310C"/>
    <w:rsid w:val="009B3836"/>
    <w:rsid w:val="009B4202"/>
    <w:rsid w:val="009B4C6B"/>
    <w:rsid w:val="009B6191"/>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19"/>
    <w:rsid w:val="009D297B"/>
    <w:rsid w:val="009D31E3"/>
    <w:rsid w:val="009D34A3"/>
    <w:rsid w:val="009D4137"/>
    <w:rsid w:val="009D50F9"/>
    <w:rsid w:val="009D512A"/>
    <w:rsid w:val="009D519F"/>
    <w:rsid w:val="009D5658"/>
    <w:rsid w:val="009D668B"/>
    <w:rsid w:val="009D68FB"/>
    <w:rsid w:val="009D7584"/>
    <w:rsid w:val="009D7EA9"/>
    <w:rsid w:val="009E02DE"/>
    <w:rsid w:val="009E07A8"/>
    <w:rsid w:val="009E0877"/>
    <w:rsid w:val="009E10C9"/>
    <w:rsid w:val="009E16A3"/>
    <w:rsid w:val="009E1D2A"/>
    <w:rsid w:val="009E1F2F"/>
    <w:rsid w:val="009E2021"/>
    <w:rsid w:val="009E227A"/>
    <w:rsid w:val="009E241B"/>
    <w:rsid w:val="009E29C5"/>
    <w:rsid w:val="009E2AE8"/>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378"/>
    <w:rsid w:val="009F1AEE"/>
    <w:rsid w:val="009F2174"/>
    <w:rsid w:val="009F242E"/>
    <w:rsid w:val="009F270B"/>
    <w:rsid w:val="009F3156"/>
    <w:rsid w:val="009F3736"/>
    <w:rsid w:val="009F3F7C"/>
    <w:rsid w:val="009F3FC9"/>
    <w:rsid w:val="009F4F7C"/>
    <w:rsid w:val="009F5121"/>
    <w:rsid w:val="009F5679"/>
    <w:rsid w:val="009F5E33"/>
    <w:rsid w:val="009F6020"/>
    <w:rsid w:val="009F60C2"/>
    <w:rsid w:val="009F6616"/>
    <w:rsid w:val="009F6A24"/>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661E"/>
    <w:rsid w:val="00A0773F"/>
    <w:rsid w:val="00A0778B"/>
    <w:rsid w:val="00A0782F"/>
    <w:rsid w:val="00A10BDB"/>
    <w:rsid w:val="00A11372"/>
    <w:rsid w:val="00A12109"/>
    <w:rsid w:val="00A12525"/>
    <w:rsid w:val="00A128C3"/>
    <w:rsid w:val="00A128CA"/>
    <w:rsid w:val="00A13324"/>
    <w:rsid w:val="00A13AE8"/>
    <w:rsid w:val="00A143E6"/>
    <w:rsid w:val="00A1454F"/>
    <w:rsid w:val="00A14DF7"/>
    <w:rsid w:val="00A15074"/>
    <w:rsid w:val="00A1561B"/>
    <w:rsid w:val="00A15728"/>
    <w:rsid w:val="00A158B6"/>
    <w:rsid w:val="00A15EDC"/>
    <w:rsid w:val="00A15FD9"/>
    <w:rsid w:val="00A166C1"/>
    <w:rsid w:val="00A1673A"/>
    <w:rsid w:val="00A16F6E"/>
    <w:rsid w:val="00A178B7"/>
    <w:rsid w:val="00A213C7"/>
    <w:rsid w:val="00A21566"/>
    <w:rsid w:val="00A21640"/>
    <w:rsid w:val="00A2165A"/>
    <w:rsid w:val="00A21BCB"/>
    <w:rsid w:val="00A21CF2"/>
    <w:rsid w:val="00A21D99"/>
    <w:rsid w:val="00A22087"/>
    <w:rsid w:val="00A220BE"/>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15C"/>
    <w:rsid w:val="00A31370"/>
    <w:rsid w:val="00A31DFF"/>
    <w:rsid w:val="00A31F9A"/>
    <w:rsid w:val="00A31FE6"/>
    <w:rsid w:val="00A3221A"/>
    <w:rsid w:val="00A32481"/>
    <w:rsid w:val="00A32507"/>
    <w:rsid w:val="00A32AB0"/>
    <w:rsid w:val="00A32D75"/>
    <w:rsid w:val="00A32DED"/>
    <w:rsid w:val="00A33159"/>
    <w:rsid w:val="00A332D5"/>
    <w:rsid w:val="00A340DF"/>
    <w:rsid w:val="00A344EE"/>
    <w:rsid w:val="00A345C1"/>
    <w:rsid w:val="00A35E55"/>
    <w:rsid w:val="00A363CB"/>
    <w:rsid w:val="00A363E3"/>
    <w:rsid w:val="00A36589"/>
    <w:rsid w:val="00A366A9"/>
    <w:rsid w:val="00A367A9"/>
    <w:rsid w:val="00A36AA2"/>
    <w:rsid w:val="00A37243"/>
    <w:rsid w:val="00A37331"/>
    <w:rsid w:val="00A373E6"/>
    <w:rsid w:val="00A40CA5"/>
    <w:rsid w:val="00A41007"/>
    <w:rsid w:val="00A418D0"/>
    <w:rsid w:val="00A41C7B"/>
    <w:rsid w:val="00A41F9E"/>
    <w:rsid w:val="00A4200A"/>
    <w:rsid w:val="00A4214B"/>
    <w:rsid w:val="00A424FD"/>
    <w:rsid w:val="00A425F9"/>
    <w:rsid w:val="00A42EBB"/>
    <w:rsid w:val="00A43040"/>
    <w:rsid w:val="00A43514"/>
    <w:rsid w:val="00A437FE"/>
    <w:rsid w:val="00A43B1A"/>
    <w:rsid w:val="00A43D8A"/>
    <w:rsid w:val="00A43DFD"/>
    <w:rsid w:val="00A4459A"/>
    <w:rsid w:val="00A44617"/>
    <w:rsid w:val="00A45F72"/>
    <w:rsid w:val="00A463D0"/>
    <w:rsid w:val="00A4668B"/>
    <w:rsid w:val="00A4676E"/>
    <w:rsid w:val="00A46FBF"/>
    <w:rsid w:val="00A47BA6"/>
    <w:rsid w:val="00A50990"/>
    <w:rsid w:val="00A51016"/>
    <w:rsid w:val="00A51552"/>
    <w:rsid w:val="00A524F2"/>
    <w:rsid w:val="00A52C88"/>
    <w:rsid w:val="00A52DF2"/>
    <w:rsid w:val="00A531BD"/>
    <w:rsid w:val="00A536A3"/>
    <w:rsid w:val="00A54598"/>
    <w:rsid w:val="00A54EAE"/>
    <w:rsid w:val="00A55982"/>
    <w:rsid w:val="00A56406"/>
    <w:rsid w:val="00A5690E"/>
    <w:rsid w:val="00A56B34"/>
    <w:rsid w:val="00A57230"/>
    <w:rsid w:val="00A5748E"/>
    <w:rsid w:val="00A57940"/>
    <w:rsid w:val="00A60911"/>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3E27"/>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4D25"/>
    <w:rsid w:val="00A84D2F"/>
    <w:rsid w:val="00A85591"/>
    <w:rsid w:val="00A85FB9"/>
    <w:rsid w:val="00A861ED"/>
    <w:rsid w:val="00A8650E"/>
    <w:rsid w:val="00A86EDA"/>
    <w:rsid w:val="00A870EB"/>
    <w:rsid w:val="00A8793F"/>
    <w:rsid w:val="00A90706"/>
    <w:rsid w:val="00A90D9B"/>
    <w:rsid w:val="00A91627"/>
    <w:rsid w:val="00A91776"/>
    <w:rsid w:val="00A9190A"/>
    <w:rsid w:val="00A91C49"/>
    <w:rsid w:val="00A91DFD"/>
    <w:rsid w:val="00A92970"/>
    <w:rsid w:val="00A92BE9"/>
    <w:rsid w:val="00A939B8"/>
    <w:rsid w:val="00A93DE4"/>
    <w:rsid w:val="00A940C3"/>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723"/>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4E92"/>
    <w:rsid w:val="00AB5065"/>
    <w:rsid w:val="00AB5865"/>
    <w:rsid w:val="00AB68EA"/>
    <w:rsid w:val="00AB6D69"/>
    <w:rsid w:val="00AB6F22"/>
    <w:rsid w:val="00AB7130"/>
    <w:rsid w:val="00AB7356"/>
    <w:rsid w:val="00AB7EE3"/>
    <w:rsid w:val="00AC0CCC"/>
    <w:rsid w:val="00AC19B3"/>
    <w:rsid w:val="00AC266E"/>
    <w:rsid w:val="00AC2C79"/>
    <w:rsid w:val="00AC38DE"/>
    <w:rsid w:val="00AC3EC7"/>
    <w:rsid w:val="00AC425C"/>
    <w:rsid w:val="00AC5253"/>
    <w:rsid w:val="00AC57AB"/>
    <w:rsid w:val="00AC59DA"/>
    <w:rsid w:val="00AC6A12"/>
    <w:rsid w:val="00AC6D12"/>
    <w:rsid w:val="00AC6DD8"/>
    <w:rsid w:val="00AC710A"/>
    <w:rsid w:val="00AC72E2"/>
    <w:rsid w:val="00AC74BD"/>
    <w:rsid w:val="00AC779F"/>
    <w:rsid w:val="00AC7AAC"/>
    <w:rsid w:val="00AC7D03"/>
    <w:rsid w:val="00AD0203"/>
    <w:rsid w:val="00AD04FA"/>
    <w:rsid w:val="00AD08C0"/>
    <w:rsid w:val="00AD0A84"/>
    <w:rsid w:val="00AD1622"/>
    <w:rsid w:val="00AD186E"/>
    <w:rsid w:val="00AD1A87"/>
    <w:rsid w:val="00AD1D51"/>
    <w:rsid w:val="00AD2CD8"/>
    <w:rsid w:val="00AD3110"/>
    <w:rsid w:val="00AD3749"/>
    <w:rsid w:val="00AD5F65"/>
    <w:rsid w:val="00AD6357"/>
    <w:rsid w:val="00AD75D6"/>
    <w:rsid w:val="00AD7946"/>
    <w:rsid w:val="00AE0577"/>
    <w:rsid w:val="00AE07FA"/>
    <w:rsid w:val="00AE093C"/>
    <w:rsid w:val="00AE0C3A"/>
    <w:rsid w:val="00AE0C5D"/>
    <w:rsid w:val="00AE0E44"/>
    <w:rsid w:val="00AE0F94"/>
    <w:rsid w:val="00AE10FC"/>
    <w:rsid w:val="00AE1921"/>
    <w:rsid w:val="00AE1BA1"/>
    <w:rsid w:val="00AE21D3"/>
    <w:rsid w:val="00AE2368"/>
    <w:rsid w:val="00AE2407"/>
    <w:rsid w:val="00AE2B6E"/>
    <w:rsid w:val="00AE2D8E"/>
    <w:rsid w:val="00AE3023"/>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13"/>
    <w:rsid w:val="00AF3982"/>
    <w:rsid w:val="00AF3A39"/>
    <w:rsid w:val="00AF3FEC"/>
    <w:rsid w:val="00AF412F"/>
    <w:rsid w:val="00AF4479"/>
    <w:rsid w:val="00AF4AC7"/>
    <w:rsid w:val="00AF4F5E"/>
    <w:rsid w:val="00AF5F87"/>
    <w:rsid w:val="00AF704D"/>
    <w:rsid w:val="00AF72DB"/>
    <w:rsid w:val="00AF73C1"/>
    <w:rsid w:val="00AF7660"/>
    <w:rsid w:val="00B00476"/>
    <w:rsid w:val="00B004E6"/>
    <w:rsid w:val="00B00B6A"/>
    <w:rsid w:val="00B00FA4"/>
    <w:rsid w:val="00B011D0"/>
    <w:rsid w:val="00B0181A"/>
    <w:rsid w:val="00B01D1B"/>
    <w:rsid w:val="00B029BC"/>
    <w:rsid w:val="00B02BCE"/>
    <w:rsid w:val="00B03FA0"/>
    <w:rsid w:val="00B04138"/>
    <w:rsid w:val="00B050F9"/>
    <w:rsid w:val="00B05B40"/>
    <w:rsid w:val="00B05D49"/>
    <w:rsid w:val="00B05D98"/>
    <w:rsid w:val="00B062AB"/>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CDB"/>
    <w:rsid w:val="00B13E57"/>
    <w:rsid w:val="00B1415A"/>
    <w:rsid w:val="00B147DA"/>
    <w:rsid w:val="00B15E5D"/>
    <w:rsid w:val="00B16DA6"/>
    <w:rsid w:val="00B17230"/>
    <w:rsid w:val="00B17654"/>
    <w:rsid w:val="00B17669"/>
    <w:rsid w:val="00B17935"/>
    <w:rsid w:val="00B1798E"/>
    <w:rsid w:val="00B2063F"/>
    <w:rsid w:val="00B20F3E"/>
    <w:rsid w:val="00B21EAD"/>
    <w:rsid w:val="00B22BBE"/>
    <w:rsid w:val="00B22D1E"/>
    <w:rsid w:val="00B2452B"/>
    <w:rsid w:val="00B26C6C"/>
    <w:rsid w:val="00B26E70"/>
    <w:rsid w:val="00B27264"/>
    <w:rsid w:val="00B274A1"/>
    <w:rsid w:val="00B278BF"/>
    <w:rsid w:val="00B27D8C"/>
    <w:rsid w:val="00B30126"/>
    <w:rsid w:val="00B301A9"/>
    <w:rsid w:val="00B30A03"/>
    <w:rsid w:val="00B31847"/>
    <w:rsid w:val="00B31938"/>
    <w:rsid w:val="00B31ADF"/>
    <w:rsid w:val="00B3249E"/>
    <w:rsid w:val="00B32B10"/>
    <w:rsid w:val="00B34728"/>
    <w:rsid w:val="00B35308"/>
    <w:rsid w:val="00B357BD"/>
    <w:rsid w:val="00B35AB7"/>
    <w:rsid w:val="00B35BDA"/>
    <w:rsid w:val="00B35F94"/>
    <w:rsid w:val="00B36043"/>
    <w:rsid w:val="00B362DD"/>
    <w:rsid w:val="00B4044B"/>
    <w:rsid w:val="00B414DC"/>
    <w:rsid w:val="00B4270A"/>
    <w:rsid w:val="00B42989"/>
    <w:rsid w:val="00B429E1"/>
    <w:rsid w:val="00B43377"/>
    <w:rsid w:val="00B433F8"/>
    <w:rsid w:val="00B44499"/>
    <w:rsid w:val="00B4492D"/>
    <w:rsid w:val="00B44FDA"/>
    <w:rsid w:val="00B45A0B"/>
    <w:rsid w:val="00B46024"/>
    <w:rsid w:val="00B46A87"/>
    <w:rsid w:val="00B46C20"/>
    <w:rsid w:val="00B46EEC"/>
    <w:rsid w:val="00B50482"/>
    <w:rsid w:val="00B50535"/>
    <w:rsid w:val="00B50912"/>
    <w:rsid w:val="00B51748"/>
    <w:rsid w:val="00B51749"/>
    <w:rsid w:val="00B52027"/>
    <w:rsid w:val="00B520BC"/>
    <w:rsid w:val="00B52506"/>
    <w:rsid w:val="00B53AA5"/>
    <w:rsid w:val="00B53B9A"/>
    <w:rsid w:val="00B53F49"/>
    <w:rsid w:val="00B540E7"/>
    <w:rsid w:val="00B54425"/>
    <w:rsid w:val="00B55A1B"/>
    <w:rsid w:val="00B55D02"/>
    <w:rsid w:val="00B56A1A"/>
    <w:rsid w:val="00B57B08"/>
    <w:rsid w:val="00B57C10"/>
    <w:rsid w:val="00B57CE7"/>
    <w:rsid w:val="00B60408"/>
    <w:rsid w:val="00B6048B"/>
    <w:rsid w:val="00B60585"/>
    <w:rsid w:val="00B60813"/>
    <w:rsid w:val="00B60924"/>
    <w:rsid w:val="00B60F8E"/>
    <w:rsid w:val="00B61527"/>
    <w:rsid w:val="00B619EC"/>
    <w:rsid w:val="00B61E90"/>
    <w:rsid w:val="00B62642"/>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22CA"/>
    <w:rsid w:val="00B730FE"/>
    <w:rsid w:val="00B7340F"/>
    <w:rsid w:val="00B73BEC"/>
    <w:rsid w:val="00B73D06"/>
    <w:rsid w:val="00B73DA8"/>
    <w:rsid w:val="00B741A8"/>
    <w:rsid w:val="00B74A0A"/>
    <w:rsid w:val="00B74D6C"/>
    <w:rsid w:val="00B74D87"/>
    <w:rsid w:val="00B75005"/>
    <w:rsid w:val="00B760F4"/>
    <w:rsid w:val="00B763CD"/>
    <w:rsid w:val="00B765F7"/>
    <w:rsid w:val="00B76B13"/>
    <w:rsid w:val="00B76BD3"/>
    <w:rsid w:val="00B804DB"/>
    <w:rsid w:val="00B80607"/>
    <w:rsid w:val="00B80B1F"/>
    <w:rsid w:val="00B80CD1"/>
    <w:rsid w:val="00B81229"/>
    <w:rsid w:val="00B81350"/>
    <w:rsid w:val="00B813ED"/>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4C30"/>
    <w:rsid w:val="00B85012"/>
    <w:rsid w:val="00B8583F"/>
    <w:rsid w:val="00B85DDF"/>
    <w:rsid w:val="00B86C7E"/>
    <w:rsid w:val="00B86FD8"/>
    <w:rsid w:val="00B8785D"/>
    <w:rsid w:val="00B87883"/>
    <w:rsid w:val="00B90C87"/>
    <w:rsid w:val="00B91343"/>
    <w:rsid w:val="00B91394"/>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1301"/>
    <w:rsid w:val="00BA2742"/>
    <w:rsid w:val="00BA287C"/>
    <w:rsid w:val="00BA289D"/>
    <w:rsid w:val="00BA2C2D"/>
    <w:rsid w:val="00BA2D2F"/>
    <w:rsid w:val="00BA3119"/>
    <w:rsid w:val="00BA3323"/>
    <w:rsid w:val="00BA33A4"/>
    <w:rsid w:val="00BA3D83"/>
    <w:rsid w:val="00BA4B27"/>
    <w:rsid w:val="00BA4BF0"/>
    <w:rsid w:val="00BA4CB5"/>
    <w:rsid w:val="00BA53CF"/>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3CB4"/>
    <w:rsid w:val="00BB4755"/>
    <w:rsid w:val="00BB5082"/>
    <w:rsid w:val="00BB536F"/>
    <w:rsid w:val="00BB5496"/>
    <w:rsid w:val="00BB576D"/>
    <w:rsid w:val="00BB5C62"/>
    <w:rsid w:val="00BB64EA"/>
    <w:rsid w:val="00BB64EC"/>
    <w:rsid w:val="00BB69C9"/>
    <w:rsid w:val="00BB6A6E"/>
    <w:rsid w:val="00BC0297"/>
    <w:rsid w:val="00BC0589"/>
    <w:rsid w:val="00BC0D58"/>
    <w:rsid w:val="00BC17B6"/>
    <w:rsid w:val="00BC1E10"/>
    <w:rsid w:val="00BC22BF"/>
    <w:rsid w:val="00BC2592"/>
    <w:rsid w:val="00BC262E"/>
    <w:rsid w:val="00BC2887"/>
    <w:rsid w:val="00BC2933"/>
    <w:rsid w:val="00BC2C69"/>
    <w:rsid w:val="00BC342E"/>
    <w:rsid w:val="00BC3DC3"/>
    <w:rsid w:val="00BC3F6B"/>
    <w:rsid w:val="00BC40B3"/>
    <w:rsid w:val="00BC47D9"/>
    <w:rsid w:val="00BC4BB2"/>
    <w:rsid w:val="00BC4EC4"/>
    <w:rsid w:val="00BC5B14"/>
    <w:rsid w:val="00BC630E"/>
    <w:rsid w:val="00BC6DCE"/>
    <w:rsid w:val="00BC6E67"/>
    <w:rsid w:val="00BC727C"/>
    <w:rsid w:val="00BC7490"/>
    <w:rsid w:val="00BC75DE"/>
    <w:rsid w:val="00BC7911"/>
    <w:rsid w:val="00BD0414"/>
    <w:rsid w:val="00BD0739"/>
    <w:rsid w:val="00BD0935"/>
    <w:rsid w:val="00BD0963"/>
    <w:rsid w:val="00BD1349"/>
    <w:rsid w:val="00BD17AE"/>
    <w:rsid w:val="00BD1F69"/>
    <w:rsid w:val="00BD1F95"/>
    <w:rsid w:val="00BD1FC4"/>
    <w:rsid w:val="00BD2369"/>
    <w:rsid w:val="00BD2E9B"/>
    <w:rsid w:val="00BD325B"/>
    <w:rsid w:val="00BD3313"/>
    <w:rsid w:val="00BD4DB4"/>
    <w:rsid w:val="00BD51AD"/>
    <w:rsid w:val="00BD585C"/>
    <w:rsid w:val="00BE0D63"/>
    <w:rsid w:val="00BE0FE1"/>
    <w:rsid w:val="00BE1277"/>
    <w:rsid w:val="00BE128F"/>
    <w:rsid w:val="00BE1841"/>
    <w:rsid w:val="00BE26FA"/>
    <w:rsid w:val="00BE2845"/>
    <w:rsid w:val="00BE2917"/>
    <w:rsid w:val="00BE2C2E"/>
    <w:rsid w:val="00BE3BE5"/>
    <w:rsid w:val="00BE3C69"/>
    <w:rsid w:val="00BE3F7E"/>
    <w:rsid w:val="00BE4EA5"/>
    <w:rsid w:val="00BE5B7C"/>
    <w:rsid w:val="00BE5C51"/>
    <w:rsid w:val="00BE5EF1"/>
    <w:rsid w:val="00BE6644"/>
    <w:rsid w:val="00BE675B"/>
    <w:rsid w:val="00BE7121"/>
    <w:rsid w:val="00BE7207"/>
    <w:rsid w:val="00BE733D"/>
    <w:rsid w:val="00BE75AC"/>
    <w:rsid w:val="00BE7DC4"/>
    <w:rsid w:val="00BF0125"/>
    <w:rsid w:val="00BF02E9"/>
    <w:rsid w:val="00BF0723"/>
    <w:rsid w:val="00BF0DDC"/>
    <w:rsid w:val="00BF10EA"/>
    <w:rsid w:val="00BF1DDE"/>
    <w:rsid w:val="00BF2A1B"/>
    <w:rsid w:val="00BF2BC7"/>
    <w:rsid w:val="00BF2F8D"/>
    <w:rsid w:val="00BF3082"/>
    <w:rsid w:val="00BF3C10"/>
    <w:rsid w:val="00BF3CA4"/>
    <w:rsid w:val="00BF4082"/>
    <w:rsid w:val="00BF4CC4"/>
    <w:rsid w:val="00BF5A50"/>
    <w:rsid w:val="00BF5AF3"/>
    <w:rsid w:val="00BF6203"/>
    <w:rsid w:val="00BF65F4"/>
    <w:rsid w:val="00BF67E2"/>
    <w:rsid w:val="00BF77C0"/>
    <w:rsid w:val="00BF7A1D"/>
    <w:rsid w:val="00BF7A34"/>
    <w:rsid w:val="00C0009E"/>
    <w:rsid w:val="00C003C1"/>
    <w:rsid w:val="00C0040E"/>
    <w:rsid w:val="00C0046C"/>
    <w:rsid w:val="00C008DD"/>
    <w:rsid w:val="00C00BE8"/>
    <w:rsid w:val="00C00EBB"/>
    <w:rsid w:val="00C011BB"/>
    <w:rsid w:val="00C01CD5"/>
    <w:rsid w:val="00C01E70"/>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16C29"/>
    <w:rsid w:val="00C207B4"/>
    <w:rsid w:val="00C21716"/>
    <w:rsid w:val="00C2173F"/>
    <w:rsid w:val="00C2186F"/>
    <w:rsid w:val="00C219BE"/>
    <w:rsid w:val="00C21A9A"/>
    <w:rsid w:val="00C22218"/>
    <w:rsid w:val="00C22EFE"/>
    <w:rsid w:val="00C23ED1"/>
    <w:rsid w:val="00C25379"/>
    <w:rsid w:val="00C25D12"/>
    <w:rsid w:val="00C2616E"/>
    <w:rsid w:val="00C26342"/>
    <w:rsid w:val="00C263FF"/>
    <w:rsid w:val="00C267BC"/>
    <w:rsid w:val="00C27605"/>
    <w:rsid w:val="00C27C88"/>
    <w:rsid w:val="00C27F4F"/>
    <w:rsid w:val="00C3016D"/>
    <w:rsid w:val="00C312F1"/>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36EA9"/>
    <w:rsid w:val="00C40041"/>
    <w:rsid w:val="00C4005D"/>
    <w:rsid w:val="00C4042B"/>
    <w:rsid w:val="00C40905"/>
    <w:rsid w:val="00C40FEB"/>
    <w:rsid w:val="00C41292"/>
    <w:rsid w:val="00C430BF"/>
    <w:rsid w:val="00C4405A"/>
    <w:rsid w:val="00C447BF"/>
    <w:rsid w:val="00C45107"/>
    <w:rsid w:val="00C46DCE"/>
    <w:rsid w:val="00C46F6E"/>
    <w:rsid w:val="00C470DA"/>
    <w:rsid w:val="00C47A11"/>
    <w:rsid w:val="00C47F48"/>
    <w:rsid w:val="00C500C7"/>
    <w:rsid w:val="00C505D1"/>
    <w:rsid w:val="00C51FBC"/>
    <w:rsid w:val="00C526ED"/>
    <w:rsid w:val="00C5427C"/>
    <w:rsid w:val="00C544B0"/>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878"/>
    <w:rsid w:val="00C60C1F"/>
    <w:rsid w:val="00C60EAB"/>
    <w:rsid w:val="00C611EB"/>
    <w:rsid w:val="00C61447"/>
    <w:rsid w:val="00C61EE7"/>
    <w:rsid w:val="00C61F1A"/>
    <w:rsid w:val="00C62109"/>
    <w:rsid w:val="00C62252"/>
    <w:rsid w:val="00C62420"/>
    <w:rsid w:val="00C627EF"/>
    <w:rsid w:val="00C63011"/>
    <w:rsid w:val="00C63189"/>
    <w:rsid w:val="00C643EE"/>
    <w:rsid w:val="00C64776"/>
    <w:rsid w:val="00C65546"/>
    <w:rsid w:val="00C6584F"/>
    <w:rsid w:val="00C65D16"/>
    <w:rsid w:val="00C65F79"/>
    <w:rsid w:val="00C661AC"/>
    <w:rsid w:val="00C67447"/>
    <w:rsid w:val="00C67ECE"/>
    <w:rsid w:val="00C705CF"/>
    <w:rsid w:val="00C70704"/>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6CA6"/>
    <w:rsid w:val="00C77399"/>
    <w:rsid w:val="00C773E2"/>
    <w:rsid w:val="00C776AA"/>
    <w:rsid w:val="00C77A49"/>
    <w:rsid w:val="00C77AC0"/>
    <w:rsid w:val="00C77BA5"/>
    <w:rsid w:val="00C81050"/>
    <w:rsid w:val="00C81A2A"/>
    <w:rsid w:val="00C81FF5"/>
    <w:rsid w:val="00C820C2"/>
    <w:rsid w:val="00C8211D"/>
    <w:rsid w:val="00C828ED"/>
    <w:rsid w:val="00C829C3"/>
    <w:rsid w:val="00C83A0D"/>
    <w:rsid w:val="00C83B0E"/>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A0FBF"/>
    <w:rsid w:val="00CA1859"/>
    <w:rsid w:val="00CA1CA3"/>
    <w:rsid w:val="00CA2829"/>
    <w:rsid w:val="00CA2F8F"/>
    <w:rsid w:val="00CA2FFD"/>
    <w:rsid w:val="00CA3795"/>
    <w:rsid w:val="00CA3A08"/>
    <w:rsid w:val="00CA4618"/>
    <w:rsid w:val="00CA5028"/>
    <w:rsid w:val="00CA54D3"/>
    <w:rsid w:val="00CA5575"/>
    <w:rsid w:val="00CA579E"/>
    <w:rsid w:val="00CA6EB2"/>
    <w:rsid w:val="00CA7824"/>
    <w:rsid w:val="00CB0347"/>
    <w:rsid w:val="00CB1079"/>
    <w:rsid w:val="00CB145C"/>
    <w:rsid w:val="00CB16EE"/>
    <w:rsid w:val="00CB2951"/>
    <w:rsid w:val="00CB2F22"/>
    <w:rsid w:val="00CB352E"/>
    <w:rsid w:val="00CB3961"/>
    <w:rsid w:val="00CB39B8"/>
    <w:rsid w:val="00CB3A45"/>
    <w:rsid w:val="00CB4F85"/>
    <w:rsid w:val="00CB500B"/>
    <w:rsid w:val="00CB5C34"/>
    <w:rsid w:val="00CB5E73"/>
    <w:rsid w:val="00CB60AF"/>
    <w:rsid w:val="00CB6C70"/>
    <w:rsid w:val="00CB723C"/>
    <w:rsid w:val="00CB7842"/>
    <w:rsid w:val="00CC0FC4"/>
    <w:rsid w:val="00CC12D4"/>
    <w:rsid w:val="00CC13EE"/>
    <w:rsid w:val="00CC1FE2"/>
    <w:rsid w:val="00CC2005"/>
    <w:rsid w:val="00CC223F"/>
    <w:rsid w:val="00CC25D4"/>
    <w:rsid w:val="00CC2A29"/>
    <w:rsid w:val="00CC30C3"/>
    <w:rsid w:val="00CC32A5"/>
    <w:rsid w:val="00CC34BB"/>
    <w:rsid w:val="00CC3941"/>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567F"/>
    <w:rsid w:val="00CD5E08"/>
    <w:rsid w:val="00CD6DDD"/>
    <w:rsid w:val="00CD7035"/>
    <w:rsid w:val="00CD745F"/>
    <w:rsid w:val="00CD79D7"/>
    <w:rsid w:val="00CD7E08"/>
    <w:rsid w:val="00CE0C20"/>
    <w:rsid w:val="00CE1200"/>
    <w:rsid w:val="00CE16B0"/>
    <w:rsid w:val="00CE2223"/>
    <w:rsid w:val="00CE2386"/>
    <w:rsid w:val="00CE3602"/>
    <w:rsid w:val="00CE3DA7"/>
    <w:rsid w:val="00CE4267"/>
    <w:rsid w:val="00CE4D6B"/>
    <w:rsid w:val="00CE519B"/>
    <w:rsid w:val="00CE59B3"/>
    <w:rsid w:val="00CE678B"/>
    <w:rsid w:val="00CE69AA"/>
    <w:rsid w:val="00CE7373"/>
    <w:rsid w:val="00CE76DB"/>
    <w:rsid w:val="00CF0640"/>
    <w:rsid w:val="00CF0B61"/>
    <w:rsid w:val="00CF102A"/>
    <w:rsid w:val="00CF1178"/>
    <w:rsid w:val="00CF11FD"/>
    <w:rsid w:val="00CF1A00"/>
    <w:rsid w:val="00CF1EE5"/>
    <w:rsid w:val="00CF2003"/>
    <w:rsid w:val="00CF24FF"/>
    <w:rsid w:val="00CF4016"/>
    <w:rsid w:val="00CF4A3B"/>
    <w:rsid w:val="00CF4C3F"/>
    <w:rsid w:val="00CF5FD1"/>
    <w:rsid w:val="00CF69E0"/>
    <w:rsid w:val="00CF6FF0"/>
    <w:rsid w:val="00CF771E"/>
    <w:rsid w:val="00CF77BD"/>
    <w:rsid w:val="00CF7C80"/>
    <w:rsid w:val="00CF7E96"/>
    <w:rsid w:val="00CF7FF2"/>
    <w:rsid w:val="00D008FA"/>
    <w:rsid w:val="00D00BB2"/>
    <w:rsid w:val="00D0180A"/>
    <w:rsid w:val="00D01943"/>
    <w:rsid w:val="00D021DC"/>
    <w:rsid w:val="00D025EA"/>
    <w:rsid w:val="00D02F2E"/>
    <w:rsid w:val="00D03127"/>
    <w:rsid w:val="00D032F9"/>
    <w:rsid w:val="00D041B9"/>
    <w:rsid w:val="00D04706"/>
    <w:rsid w:val="00D047E3"/>
    <w:rsid w:val="00D04B65"/>
    <w:rsid w:val="00D04D1B"/>
    <w:rsid w:val="00D04F73"/>
    <w:rsid w:val="00D0549E"/>
    <w:rsid w:val="00D0574F"/>
    <w:rsid w:val="00D05B81"/>
    <w:rsid w:val="00D065B6"/>
    <w:rsid w:val="00D06DFD"/>
    <w:rsid w:val="00D0712E"/>
    <w:rsid w:val="00D07191"/>
    <w:rsid w:val="00D076A8"/>
    <w:rsid w:val="00D07B01"/>
    <w:rsid w:val="00D07C42"/>
    <w:rsid w:val="00D07D21"/>
    <w:rsid w:val="00D103C5"/>
    <w:rsid w:val="00D106C6"/>
    <w:rsid w:val="00D10778"/>
    <w:rsid w:val="00D109AE"/>
    <w:rsid w:val="00D109DE"/>
    <w:rsid w:val="00D10D59"/>
    <w:rsid w:val="00D1117A"/>
    <w:rsid w:val="00D11331"/>
    <w:rsid w:val="00D1147E"/>
    <w:rsid w:val="00D11500"/>
    <w:rsid w:val="00D11728"/>
    <w:rsid w:val="00D11AD4"/>
    <w:rsid w:val="00D12B6C"/>
    <w:rsid w:val="00D12D5B"/>
    <w:rsid w:val="00D12D75"/>
    <w:rsid w:val="00D14213"/>
    <w:rsid w:val="00D14D90"/>
    <w:rsid w:val="00D153E0"/>
    <w:rsid w:val="00D1584C"/>
    <w:rsid w:val="00D15A80"/>
    <w:rsid w:val="00D16215"/>
    <w:rsid w:val="00D164B7"/>
    <w:rsid w:val="00D178AB"/>
    <w:rsid w:val="00D17925"/>
    <w:rsid w:val="00D17EB2"/>
    <w:rsid w:val="00D17FC4"/>
    <w:rsid w:val="00D20736"/>
    <w:rsid w:val="00D20985"/>
    <w:rsid w:val="00D20A93"/>
    <w:rsid w:val="00D20C28"/>
    <w:rsid w:val="00D21235"/>
    <w:rsid w:val="00D21734"/>
    <w:rsid w:val="00D21AAE"/>
    <w:rsid w:val="00D21E62"/>
    <w:rsid w:val="00D21F30"/>
    <w:rsid w:val="00D22697"/>
    <w:rsid w:val="00D227E6"/>
    <w:rsid w:val="00D22961"/>
    <w:rsid w:val="00D22CE9"/>
    <w:rsid w:val="00D23FCB"/>
    <w:rsid w:val="00D241BF"/>
    <w:rsid w:val="00D245C0"/>
    <w:rsid w:val="00D26553"/>
    <w:rsid w:val="00D27D46"/>
    <w:rsid w:val="00D302AC"/>
    <w:rsid w:val="00D309F9"/>
    <w:rsid w:val="00D30AD8"/>
    <w:rsid w:val="00D30EA1"/>
    <w:rsid w:val="00D30F38"/>
    <w:rsid w:val="00D3147D"/>
    <w:rsid w:val="00D31E49"/>
    <w:rsid w:val="00D33124"/>
    <w:rsid w:val="00D34483"/>
    <w:rsid w:val="00D3465E"/>
    <w:rsid w:val="00D34860"/>
    <w:rsid w:val="00D35577"/>
    <w:rsid w:val="00D35FC7"/>
    <w:rsid w:val="00D36137"/>
    <w:rsid w:val="00D3620F"/>
    <w:rsid w:val="00D362AF"/>
    <w:rsid w:val="00D36BCA"/>
    <w:rsid w:val="00D3701B"/>
    <w:rsid w:val="00D37A1A"/>
    <w:rsid w:val="00D40E3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6A3"/>
    <w:rsid w:val="00D62C47"/>
    <w:rsid w:val="00D63137"/>
    <w:rsid w:val="00D644F7"/>
    <w:rsid w:val="00D6481C"/>
    <w:rsid w:val="00D64C2B"/>
    <w:rsid w:val="00D65312"/>
    <w:rsid w:val="00D65466"/>
    <w:rsid w:val="00D6555E"/>
    <w:rsid w:val="00D65C0D"/>
    <w:rsid w:val="00D65C56"/>
    <w:rsid w:val="00D65EC3"/>
    <w:rsid w:val="00D6696C"/>
    <w:rsid w:val="00D67351"/>
    <w:rsid w:val="00D67CE7"/>
    <w:rsid w:val="00D70D0A"/>
    <w:rsid w:val="00D71584"/>
    <w:rsid w:val="00D71702"/>
    <w:rsid w:val="00D718D5"/>
    <w:rsid w:val="00D731DD"/>
    <w:rsid w:val="00D733AC"/>
    <w:rsid w:val="00D7381C"/>
    <w:rsid w:val="00D73FE5"/>
    <w:rsid w:val="00D747D7"/>
    <w:rsid w:val="00D74973"/>
    <w:rsid w:val="00D76436"/>
    <w:rsid w:val="00D766E8"/>
    <w:rsid w:val="00D766F1"/>
    <w:rsid w:val="00D76ACE"/>
    <w:rsid w:val="00D76E92"/>
    <w:rsid w:val="00D77210"/>
    <w:rsid w:val="00D77783"/>
    <w:rsid w:val="00D77BE6"/>
    <w:rsid w:val="00D8004A"/>
    <w:rsid w:val="00D80A22"/>
    <w:rsid w:val="00D812FC"/>
    <w:rsid w:val="00D8160C"/>
    <w:rsid w:val="00D817A4"/>
    <w:rsid w:val="00D81A15"/>
    <w:rsid w:val="00D81A41"/>
    <w:rsid w:val="00D81B5D"/>
    <w:rsid w:val="00D81EBB"/>
    <w:rsid w:val="00D81FD4"/>
    <w:rsid w:val="00D8210E"/>
    <w:rsid w:val="00D8230B"/>
    <w:rsid w:val="00D82338"/>
    <w:rsid w:val="00D82F32"/>
    <w:rsid w:val="00D84F45"/>
    <w:rsid w:val="00D8509E"/>
    <w:rsid w:val="00D8510B"/>
    <w:rsid w:val="00D855A5"/>
    <w:rsid w:val="00D85E5B"/>
    <w:rsid w:val="00D876C7"/>
    <w:rsid w:val="00D90061"/>
    <w:rsid w:val="00D91A50"/>
    <w:rsid w:val="00D92921"/>
    <w:rsid w:val="00D93242"/>
    <w:rsid w:val="00D93B25"/>
    <w:rsid w:val="00D93B61"/>
    <w:rsid w:val="00D93C05"/>
    <w:rsid w:val="00D93D36"/>
    <w:rsid w:val="00D94172"/>
    <w:rsid w:val="00D94262"/>
    <w:rsid w:val="00D948C1"/>
    <w:rsid w:val="00D94E33"/>
    <w:rsid w:val="00D95294"/>
    <w:rsid w:val="00D9571A"/>
    <w:rsid w:val="00D96017"/>
    <w:rsid w:val="00D97533"/>
    <w:rsid w:val="00D975F0"/>
    <w:rsid w:val="00D97E5E"/>
    <w:rsid w:val="00D97EFF"/>
    <w:rsid w:val="00DA04B8"/>
    <w:rsid w:val="00DA102C"/>
    <w:rsid w:val="00DA1E02"/>
    <w:rsid w:val="00DA24D2"/>
    <w:rsid w:val="00DA31C8"/>
    <w:rsid w:val="00DA32C1"/>
    <w:rsid w:val="00DA3B58"/>
    <w:rsid w:val="00DA46AE"/>
    <w:rsid w:val="00DA5398"/>
    <w:rsid w:val="00DA541D"/>
    <w:rsid w:val="00DA57CD"/>
    <w:rsid w:val="00DA5842"/>
    <w:rsid w:val="00DA62B4"/>
    <w:rsid w:val="00DA6DDC"/>
    <w:rsid w:val="00DA79A1"/>
    <w:rsid w:val="00DA7A75"/>
    <w:rsid w:val="00DB073C"/>
    <w:rsid w:val="00DB0E07"/>
    <w:rsid w:val="00DB1F42"/>
    <w:rsid w:val="00DB20BC"/>
    <w:rsid w:val="00DB259D"/>
    <w:rsid w:val="00DB31D8"/>
    <w:rsid w:val="00DB34EA"/>
    <w:rsid w:val="00DB39BF"/>
    <w:rsid w:val="00DB39C6"/>
    <w:rsid w:val="00DB3A12"/>
    <w:rsid w:val="00DB4451"/>
    <w:rsid w:val="00DB47FD"/>
    <w:rsid w:val="00DB4BC1"/>
    <w:rsid w:val="00DB50C8"/>
    <w:rsid w:val="00DB5926"/>
    <w:rsid w:val="00DB5D9F"/>
    <w:rsid w:val="00DB61A0"/>
    <w:rsid w:val="00DB6568"/>
    <w:rsid w:val="00DB6A92"/>
    <w:rsid w:val="00DB6BB3"/>
    <w:rsid w:val="00DB6DB9"/>
    <w:rsid w:val="00DB7295"/>
    <w:rsid w:val="00DB792A"/>
    <w:rsid w:val="00DC0B16"/>
    <w:rsid w:val="00DC1420"/>
    <w:rsid w:val="00DC14D9"/>
    <w:rsid w:val="00DC160C"/>
    <w:rsid w:val="00DC19DE"/>
    <w:rsid w:val="00DC24ED"/>
    <w:rsid w:val="00DC2A6C"/>
    <w:rsid w:val="00DC2BE9"/>
    <w:rsid w:val="00DC2DD9"/>
    <w:rsid w:val="00DC2FD9"/>
    <w:rsid w:val="00DC33DF"/>
    <w:rsid w:val="00DC34C8"/>
    <w:rsid w:val="00DC34F5"/>
    <w:rsid w:val="00DC3B41"/>
    <w:rsid w:val="00DC46C0"/>
    <w:rsid w:val="00DC4B9F"/>
    <w:rsid w:val="00DC4C56"/>
    <w:rsid w:val="00DC4FDE"/>
    <w:rsid w:val="00DC5046"/>
    <w:rsid w:val="00DC52B9"/>
    <w:rsid w:val="00DC5F29"/>
    <w:rsid w:val="00DC5F57"/>
    <w:rsid w:val="00DC611C"/>
    <w:rsid w:val="00DC61E7"/>
    <w:rsid w:val="00DC697E"/>
    <w:rsid w:val="00DC6B9E"/>
    <w:rsid w:val="00DC6C19"/>
    <w:rsid w:val="00DC6F99"/>
    <w:rsid w:val="00DC7811"/>
    <w:rsid w:val="00DC7E42"/>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55C"/>
    <w:rsid w:val="00DD6A88"/>
    <w:rsid w:val="00DD72FE"/>
    <w:rsid w:val="00DD751B"/>
    <w:rsid w:val="00DD764C"/>
    <w:rsid w:val="00DD775A"/>
    <w:rsid w:val="00DD7A49"/>
    <w:rsid w:val="00DE1199"/>
    <w:rsid w:val="00DE1593"/>
    <w:rsid w:val="00DE1608"/>
    <w:rsid w:val="00DE1AEF"/>
    <w:rsid w:val="00DE27F1"/>
    <w:rsid w:val="00DE354C"/>
    <w:rsid w:val="00DE36D8"/>
    <w:rsid w:val="00DE3D4F"/>
    <w:rsid w:val="00DE4D47"/>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39B"/>
    <w:rsid w:val="00DF3B30"/>
    <w:rsid w:val="00DF4780"/>
    <w:rsid w:val="00DF5412"/>
    <w:rsid w:val="00DF648B"/>
    <w:rsid w:val="00DF649F"/>
    <w:rsid w:val="00DF72CE"/>
    <w:rsid w:val="00DF7AEA"/>
    <w:rsid w:val="00DF7BF4"/>
    <w:rsid w:val="00E00111"/>
    <w:rsid w:val="00E002BE"/>
    <w:rsid w:val="00E008D8"/>
    <w:rsid w:val="00E00E60"/>
    <w:rsid w:val="00E019AA"/>
    <w:rsid w:val="00E01AA6"/>
    <w:rsid w:val="00E01AB0"/>
    <w:rsid w:val="00E01D27"/>
    <w:rsid w:val="00E01E9E"/>
    <w:rsid w:val="00E02453"/>
    <w:rsid w:val="00E02741"/>
    <w:rsid w:val="00E02E63"/>
    <w:rsid w:val="00E03489"/>
    <w:rsid w:val="00E03B7C"/>
    <w:rsid w:val="00E040F9"/>
    <w:rsid w:val="00E04173"/>
    <w:rsid w:val="00E04630"/>
    <w:rsid w:val="00E048BD"/>
    <w:rsid w:val="00E04BFD"/>
    <w:rsid w:val="00E04CA3"/>
    <w:rsid w:val="00E059D0"/>
    <w:rsid w:val="00E07591"/>
    <w:rsid w:val="00E07F29"/>
    <w:rsid w:val="00E10020"/>
    <w:rsid w:val="00E103CD"/>
    <w:rsid w:val="00E10F0A"/>
    <w:rsid w:val="00E1227A"/>
    <w:rsid w:val="00E12DF1"/>
    <w:rsid w:val="00E130A7"/>
    <w:rsid w:val="00E13BFD"/>
    <w:rsid w:val="00E13D86"/>
    <w:rsid w:val="00E14197"/>
    <w:rsid w:val="00E14982"/>
    <w:rsid w:val="00E14B2E"/>
    <w:rsid w:val="00E14D89"/>
    <w:rsid w:val="00E15151"/>
    <w:rsid w:val="00E15B99"/>
    <w:rsid w:val="00E15FEA"/>
    <w:rsid w:val="00E16352"/>
    <w:rsid w:val="00E16421"/>
    <w:rsid w:val="00E165AE"/>
    <w:rsid w:val="00E16AFA"/>
    <w:rsid w:val="00E16D84"/>
    <w:rsid w:val="00E17D8F"/>
    <w:rsid w:val="00E20315"/>
    <w:rsid w:val="00E2040C"/>
    <w:rsid w:val="00E2040D"/>
    <w:rsid w:val="00E210B9"/>
    <w:rsid w:val="00E21601"/>
    <w:rsid w:val="00E21675"/>
    <w:rsid w:val="00E21C1D"/>
    <w:rsid w:val="00E21FD9"/>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6EAD"/>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CE9"/>
    <w:rsid w:val="00E41A6F"/>
    <w:rsid w:val="00E41B90"/>
    <w:rsid w:val="00E41C76"/>
    <w:rsid w:val="00E4292B"/>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95E"/>
    <w:rsid w:val="00E55FCA"/>
    <w:rsid w:val="00E56221"/>
    <w:rsid w:val="00E56C8E"/>
    <w:rsid w:val="00E56F8F"/>
    <w:rsid w:val="00E570B8"/>
    <w:rsid w:val="00E575CA"/>
    <w:rsid w:val="00E57694"/>
    <w:rsid w:val="00E57794"/>
    <w:rsid w:val="00E60E71"/>
    <w:rsid w:val="00E60F40"/>
    <w:rsid w:val="00E61986"/>
    <w:rsid w:val="00E61E88"/>
    <w:rsid w:val="00E628F0"/>
    <w:rsid w:val="00E6346A"/>
    <w:rsid w:val="00E638FA"/>
    <w:rsid w:val="00E63C67"/>
    <w:rsid w:val="00E63DD6"/>
    <w:rsid w:val="00E646BD"/>
    <w:rsid w:val="00E648D7"/>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18B"/>
    <w:rsid w:val="00E74675"/>
    <w:rsid w:val="00E801D1"/>
    <w:rsid w:val="00E8044F"/>
    <w:rsid w:val="00E80D3B"/>
    <w:rsid w:val="00E80E83"/>
    <w:rsid w:val="00E80F20"/>
    <w:rsid w:val="00E81C62"/>
    <w:rsid w:val="00E82331"/>
    <w:rsid w:val="00E82357"/>
    <w:rsid w:val="00E826FD"/>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321C"/>
    <w:rsid w:val="00E934E5"/>
    <w:rsid w:val="00E9384C"/>
    <w:rsid w:val="00E93B67"/>
    <w:rsid w:val="00E93C32"/>
    <w:rsid w:val="00E93C99"/>
    <w:rsid w:val="00E94242"/>
    <w:rsid w:val="00E94287"/>
    <w:rsid w:val="00E94F3A"/>
    <w:rsid w:val="00E95E17"/>
    <w:rsid w:val="00E961E8"/>
    <w:rsid w:val="00E963FD"/>
    <w:rsid w:val="00E96FBD"/>
    <w:rsid w:val="00E97092"/>
    <w:rsid w:val="00E976EA"/>
    <w:rsid w:val="00E97C35"/>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360"/>
    <w:rsid w:val="00EA3C4F"/>
    <w:rsid w:val="00EA3D92"/>
    <w:rsid w:val="00EA44E9"/>
    <w:rsid w:val="00EA4CE0"/>
    <w:rsid w:val="00EA529D"/>
    <w:rsid w:val="00EA543E"/>
    <w:rsid w:val="00EA60CE"/>
    <w:rsid w:val="00EA6345"/>
    <w:rsid w:val="00EA6379"/>
    <w:rsid w:val="00EA63EB"/>
    <w:rsid w:val="00EA6A39"/>
    <w:rsid w:val="00EA6AED"/>
    <w:rsid w:val="00EA6B2D"/>
    <w:rsid w:val="00EA6D98"/>
    <w:rsid w:val="00EA7776"/>
    <w:rsid w:val="00EA7848"/>
    <w:rsid w:val="00EB060A"/>
    <w:rsid w:val="00EB0741"/>
    <w:rsid w:val="00EB127E"/>
    <w:rsid w:val="00EB1E20"/>
    <w:rsid w:val="00EB23BC"/>
    <w:rsid w:val="00EB267D"/>
    <w:rsid w:val="00EB2802"/>
    <w:rsid w:val="00EB2D22"/>
    <w:rsid w:val="00EB2EFB"/>
    <w:rsid w:val="00EB3471"/>
    <w:rsid w:val="00EB4058"/>
    <w:rsid w:val="00EB4EB1"/>
    <w:rsid w:val="00EB4EE1"/>
    <w:rsid w:val="00EB5075"/>
    <w:rsid w:val="00EB555A"/>
    <w:rsid w:val="00EB5EF8"/>
    <w:rsid w:val="00EB612C"/>
    <w:rsid w:val="00EB65C7"/>
    <w:rsid w:val="00EB7174"/>
    <w:rsid w:val="00EB7292"/>
    <w:rsid w:val="00EB780D"/>
    <w:rsid w:val="00EB7D5A"/>
    <w:rsid w:val="00EC0F76"/>
    <w:rsid w:val="00EC1966"/>
    <w:rsid w:val="00EC1EB0"/>
    <w:rsid w:val="00EC2423"/>
    <w:rsid w:val="00EC2473"/>
    <w:rsid w:val="00EC2783"/>
    <w:rsid w:val="00EC3084"/>
    <w:rsid w:val="00EC3846"/>
    <w:rsid w:val="00EC384D"/>
    <w:rsid w:val="00EC3A70"/>
    <w:rsid w:val="00EC3F28"/>
    <w:rsid w:val="00EC4ECB"/>
    <w:rsid w:val="00EC6024"/>
    <w:rsid w:val="00EC6335"/>
    <w:rsid w:val="00EC63EC"/>
    <w:rsid w:val="00EC6562"/>
    <w:rsid w:val="00EC6BDB"/>
    <w:rsid w:val="00EC6E3F"/>
    <w:rsid w:val="00EC707C"/>
    <w:rsid w:val="00EC78FB"/>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4E1"/>
    <w:rsid w:val="00EF06EE"/>
    <w:rsid w:val="00EF095A"/>
    <w:rsid w:val="00EF1170"/>
    <w:rsid w:val="00EF1264"/>
    <w:rsid w:val="00EF1B9B"/>
    <w:rsid w:val="00EF1CE2"/>
    <w:rsid w:val="00EF22BD"/>
    <w:rsid w:val="00EF2BE9"/>
    <w:rsid w:val="00EF2C81"/>
    <w:rsid w:val="00EF2DD8"/>
    <w:rsid w:val="00EF3478"/>
    <w:rsid w:val="00EF34EE"/>
    <w:rsid w:val="00EF3AF8"/>
    <w:rsid w:val="00EF3B11"/>
    <w:rsid w:val="00EF45CE"/>
    <w:rsid w:val="00EF4C01"/>
    <w:rsid w:val="00EF4C44"/>
    <w:rsid w:val="00EF536D"/>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635"/>
    <w:rsid w:val="00F067A5"/>
    <w:rsid w:val="00F06845"/>
    <w:rsid w:val="00F06930"/>
    <w:rsid w:val="00F06992"/>
    <w:rsid w:val="00F06B7E"/>
    <w:rsid w:val="00F06E66"/>
    <w:rsid w:val="00F06EFE"/>
    <w:rsid w:val="00F0710F"/>
    <w:rsid w:val="00F07CC2"/>
    <w:rsid w:val="00F07E1A"/>
    <w:rsid w:val="00F07E6E"/>
    <w:rsid w:val="00F07FEA"/>
    <w:rsid w:val="00F101A4"/>
    <w:rsid w:val="00F104CE"/>
    <w:rsid w:val="00F10E2D"/>
    <w:rsid w:val="00F11D7D"/>
    <w:rsid w:val="00F12DB9"/>
    <w:rsid w:val="00F140AB"/>
    <w:rsid w:val="00F141C5"/>
    <w:rsid w:val="00F1463C"/>
    <w:rsid w:val="00F14713"/>
    <w:rsid w:val="00F147D0"/>
    <w:rsid w:val="00F14C1B"/>
    <w:rsid w:val="00F14C99"/>
    <w:rsid w:val="00F15112"/>
    <w:rsid w:val="00F15306"/>
    <w:rsid w:val="00F16861"/>
    <w:rsid w:val="00F175D0"/>
    <w:rsid w:val="00F1775F"/>
    <w:rsid w:val="00F20151"/>
    <w:rsid w:val="00F204D0"/>
    <w:rsid w:val="00F2093C"/>
    <w:rsid w:val="00F21959"/>
    <w:rsid w:val="00F21D34"/>
    <w:rsid w:val="00F21EBC"/>
    <w:rsid w:val="00F224BB"/>
    <w:rsid w:val="00F22B1F"/>
    <w:rsid w:val="00F22E37"/>
    <w:rsid w:val="00F2308E"/>
    <w:rsid w:val="00F230DC"/>
    <w:rsid w:val="00F2402A"/>
    <w:rsid w:val="00F2473E"/>
    <w:rsid w:val="00F24753"/>
    <w:rsid w:val="00F25205"/>
    <w:rsid w:val="00F256C7"/>
    <w:rsid w:val="00F260F4"/>
    <w:rsid w:val="00F2639C"/>
    <w:rsid w:val="00F26676"/>
    <w:rsid w:val="00F26703"/>
    <w:rsid w:val="00F26952"/>
    <w:rsid w:val="00F2794C"/>
    <w:rsid w:val="00F27F93"/>
    <w:rsid w:val="00F30B79"/>
    <w:rsid w:val="00F30BD0"/>
    <w:rsid w:val="00F316C6"/>
    <w:rsid w:val="00F32938"/>
    <w:rsid w:val="00F329EA"/>
    <w:rsid w:val="00F32CBB"/>
    <w:rsid w:val="00F333AD"/>
    <w:rsid w:val="00F336C0"/>
    <w:rsid w:val="00F338B8"/>
    <w:rsid w:val="00F344FE"/>
    <w:rsid w:val="00F34928"/>
    <w:rsid w:val="00F35769"/>
    <w:rsid w:val="00F3583E"/>
    <w:rsid w:val="00F35F1D"/>
    <w:rsid w:val="00F3640D"/>
    <w:rsid w:val="00F3649F"/>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3AC"/>
    <w:rsid w:val="00F5375B"/>
    <w:rsid w:val="00F53978"/>
    <w:rsid w:val="00F53BDD"/>
    <w:rsid w:val="00F5495C"/>
    <w:rsid w:val="00F5515C"/>
    <w:rsid w:val="00F560DB"/>
    <w:rsid w:val="00F56172"/>
    <w:rsid w:val="00F561CC"/>
    <w:rsid w:val="00F56960"/>
    <w:rsid w:val="00F56CB5"/>
    <w:rsid w:val="00F57696"/>
    <w:rsid w:val="00F57767"/>
    <w:rsid w:val="00F5783A"/>
    <w:rsid w:val="00F57F8E"/>
    <w:rsid w:val="00F60DD1"/>
    <w:rsid w:val="00F61361"/>
    <w:rsid w:val="00F61FC5"/>
    <w:rsid w:val="00F620EC"/>
    <w:rsid w:val="00F62920"/>
    <w:rsid w:val="00F6295E"/>
    <w:rsid w:val="00F62CEC"/>
    <w:rsid w:val="00F63175"/>
    <w:rsid w:val="00F636AE"/>
    <w:rsid w:val="00F63B80"/>
    <w:rsid w:val="00F6411B"/>
    <w:rsid w:val="00F641B7"/>
    <w:rsid w:val="00F65481"/>
    <w:rsid w:val="00F65953"/>
    <w:rsid w:val="00F65B63"/>
    <w:rsid w:val="00F661A6"/>
    <w:rsid w:val="00F66A02"/>
    <w:rsid w:val="00F66AC4"/>
    <w:rsid w:val="00F672B3"/>
    <w:rsid w:val="00F676F7"/>
    <w:rsid w:val="00F677E8"/>
    <w:rsid w:val="00F67C39"/>
    <w:rsid w:val="00F702ED"/>
    <w:rsid w:val="00F7051B"/>
    <w:rsid w:val="00F70544"/>
    <w:rsid w:val="00F70D76"/>
    <w:rsid w:val="00F70FA9"/>
    <w:rsid w:val="00F7182D"/>
    <w:rsid w:val="00F719F9"/>
    <w:rsid w:val="00F71DB9"/>
    <w:rsid w:val="00F7215E"/>
    <w:rsid w:val="00F72922"/>
    <w:rsid w:val="00F72B62"/>
    <w:rsid w:val="00F735A3"/>
    <w:rsid w:val="00F73845"/>
    <w:rsid w:val="00F739A7"/>
    <w:rsid w:val="00F73FE6"/>
    <w:rsid w:val="00F74638"/>
    <w:rsid w:val="00F7473F"/>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1E6B"/>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4626"/>
    <w:rsid w:val="00F9499C"/>
    <w:rsid w:val="00F94ACA"/>
    <w:rsid w:val="00F957F2"/>
    <w:rsid w:val="00F95C88"/>
    <w:rsid w:val="00F9613B"/>
    <w:rsid w:val="00F96903"/>
    <w:rsid w:val="00F969C3"/>
    <w:rsid w:val="00F9702A"/>
    <w:rsid w:val="00F971CA"/>
    <w:rsid w:val="00F973FC"/>
    <w:rsid w:val="00F97A51"/>
    <w:rsid w:val="00F97B71"/>
    <w:rsid w:val="00FA012B"/>
    <w:rsid w:val="00FA0563"/>
    <w:rsid w:val="00FA069E"/>
    <w:rsid w:val="00FA0B7E"/>
    <w:rsid w:val="00FA0DDF"/>
    <w:rsid w:val="00FA1A28"/>
    <w:rsid w:val="00FA22E3"/>
    <w:rsid w:val="00FA231E"/>
    <w:rsid w:val="00FA23F1"/>
    <w:rsid w:val="00FA25D5"/>
    <w:rsid w:val="00FA2D9B"/>
    <w:rsid w:val="00FA31DC"/>
    <w:rsid w:val="00FA34A6"/>
    <w:rsid w:val="00FA383E"/>
    <w:rsid w:val="00FA44A2"/>
    <w:rsid w:val="00FA47AB"/>
    <w:rsid w:val="00FA4D31"/>
    <w:rsid w:val="00FA5336"/>
    <w:rsid w:val="00FA6F57"/>
    <w:rsid w:val="00FA781D"/>
    <w:rsid w:val="00FB0588"/>
    <w:rsid w:val="00FB08F2"/>
    <w:rsid w:val="00FB1048"/>
    <w:rsid w:val="00FB1346"/>
    <w:rsid w:val="00FB14A7"/>
    <w:rsid w:val="00FB1938"/>
    <w:rsid w:val="00FB1B57"/>
    <w:rsid w:val="00FB1D32"/>
    <w:rsid w:val="00FB2AD5"/>
    <w:rsid w:val="00FB34CA"/>
    <w:rsid w:val="00FB42DF"/>
    <w:rsid w:val="00FB490D"/>
    <w:rsid w:val="00FB4E8E"/>
    <w:rsid w:val="00FB5394"/>
    <w:rsid w:val="00FB5A7F"/>
    <w:rsid w:val="00FB5EA0"/>
    <w:rsid w:val="00FB6D2E"/>
    <w:rsid w:val="00FB7631"/>
    <w:rsid w:val="00FB780F"/>
    <w:rsid w:val="00FB7823"/>
    <w:rsid w:val="00FB7AE6"/>
    <w:rsid w:val="00FB7C64"/>
    <w:rsid w:val="00FB7D22"/>
    <w:rsid w:val="00FC02B4"/>
    <w:rsid w:val="00FC03E5"/>
    <w:rsid w:val="00FC044D"/>
    <w:rsid w:val="00FC0E26"/>
    <w:rsid w:val="00FC1612"/>
    <w:rsid w:val="00FC252A"/>
    <w:rsid w:val="00FC2945"/>
    <w:rsid w:val="00FC30E3"/>
    <w:rsid w:val="00FC3782"/>
    <w:rsid w:val="00FC4D6E"/>
    <w:rsid w:val="00FC4F3F"/>
    <w:rsid w:val="00FC5AC8"/>
    <w:rsid w:val="00FC69FF"/>
    <w:rsid w:val="00FC6E6F"/>
    <w:rsid w:val="00FC7E3F"/>
    <w:rsid w:val="00FD0C6C"/>
    <w:rsid w:val="00FD0E51"/>
    <w:rsid w:val="00FD11D9"/>
    <w:rsid w:val="00FD1367"/>
    <w:rsid w:val="00FD186E"/>
    <w:rsid w:val="00FD20AE"/>
    <w:rsid w:val="00FD24EE"/>
    <w:rsid w:val="00FD2505"/>
    <w:rsid w:val="00FD259D"/>
    <w:rsid w:val="00FD2796"/>
    <w:rsid w:val="00FD30BE"/>
    <w:rsid w:val="00FD314B"/>
    <w:rsid w:val="00FD326C"/>
    <w:rsid w:val="00FD3443"/>
    <w:rsid w:val="00FD34BD"/>
    <w:rsid w:val="00FD3969"/>
    <w:rsid w:val="00FD3E46"/>
    <w:rsid w:val="00FD5076"/>
    <w:rsid w:val="00FD51CC"/>
    <w:rsid w:val="00FD67C8"/>
    <w:rsid w:val="00FD67EF"/>
    <w:rsid w:val="00FD6BE7"/>
    <w:rsid w:val="00FD7385"/>
    <w:rsid w:val="00FD76F4"/>
    <w:rsid w:val="00FD7772"/>
    <w:rsid w:val="00FE009C"/>
    <w:rsid w:val="00FE011D"/>
    <w:rsid w:val="00FE05A3"/>
    <w:rsid w:val="00FE0746"/>
    <w:rsid w:val="00FE0C3E"/>
    <w:rsid w:val="00FE0D57"/>
    <w:rsid w:val="00FE0D6D"/>
    <w:rsid w:val="00FE1E43"/>
    <w:rsid w:val="00FE1FAC"/>
    <w:rsid w:val="00FE238F"/>
    <w:rsid w:val="00FE2519"/>
    <w:rsid w:val="00FE2FF9"/>
    <w:rsid w:val="00FE375E"/>
    <w:rsid w:val="00FE38D0"/>
    <w:rsid w:val="00FE421E"/>
    <w:rsid w:val="00FE42F0"/>
    <w:rsid w:val="00FE4806"/>
    <w:rsid w:val="00FE4EB6"/>
    <w:rsid w:val="00FE601E"/>
    <w:rsid w:val="00FE65FA"/>
    <w:rsid w:val="00FE6652"/>
    <w:rsid w:val="00FE6728"/>
    <w:rsid w:val="00FE6787"/>
    <w:rsid w:val="00FE6DBF"/>
    <w:rsid w:val="00FE6EDB"/>
    <w:rsid w:val="00FE6F32"/>
    <w:rsid w:val="00FE7D56"/>
    <w:rsid w:val="00FF009E"/>
    <w:rsid w:val="00FF068D"/>
    <w:rsid w:val="00FF0A0D"/>
    <w:rsid w:val="00FF1374"/>
    <w:rsid w:val="00FF13A0"/>
    <w:rsid w:val="00FF2019"/>
    <w:rsid w:val="00FF210E"/>
    <w:rsid w:val="00FF22F3"/>
    <w:rsid w:val="00FF287B"/>
    <w:rsid w:val="00FF2DB9"/>
    <w:rsid w:val="00FF2F8C"/>
    <w:rsid w:val="00FF300B"/>
    <w:rsid w:val="00FF3184"/>
    <w:rsid w:val="00FF34C0"/>
    <w:rsid w:val="00FF3F7E"/>
    <w:rsid w:val="00FF4869"/>
    <w:rsid w:val="00FF504F"/>
    <w:rsid w:val="00FF5488"/>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B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2198</TotalTime>
  <Pages>5</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5464</cp:revision>
  <dcterms:created xsi:type="dcterms:W3CDTF">2024-05-09T22:06:00Z</dcterms:created>
  <dcterms:modified xsi:type="dcterms:W3CDTF">2025-08-15T00:41:00Z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